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4F8B61" w14:textId="513A6B5D" w:rsidR="000F37BC" w:rsidRPr="008F1D93" w:rsidRDefault="000F37BC" w:rsidP="000F37B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A83D70">
        <w:rPr>
          <w:rFonts w:ascii="Arial" w:eastAsia="바탕" w:hAnsi="Arial" w:cs="Arial"/>
          <w:b/>
          <w:bCs/>
          <w:snapToGrid w:val="0"/>
          <w:kern w:val="2"/>
          <w:sz w:val="24"/>
          <w:szCs w:val="24"/>
          <w:lang w:val="en-GB" w:eastAsia="ko-KR"/>
        </w:rPr>
        <w:t>10</w:t>
      </w:r>
      <w:r w:rsidR="00070EA7">
        <w:rPr>
          <w:rFonts w:ascii="Arial" w:eastAsia="바탕" w:hAnsi="Arial" w:cs="Arial"/>
          <w:b/>
          <w:bCs/>
          <w:snapToGrid w:val="0"/>
          <w:kern w:val="2"/>
          <w:sz w:val="24"/>
          <w:szCs w:val="24"/>
          <w:lang w:val="en-GB" w:eastAsia="ko-KR"/>
        </w:rPr>
        <w:t>4</w:t>
      </w:r>
      <w:r w:rsidR="00975AD5">
        <w:rPr>
          <w:rFonts w:ascii="Arial" w:eastAsia="바탕" w:hAnsi="Arial" w:cs="Arial"/>
          <w:b/>
          <w:bCs/>
          <w:snapToGrid w:val="0"/>
          <w:kern w:val="2"/>
          <w:sz w:val="24"/>
          <w:szCs w:val="24"/>
          <w:lang w:val="en-GB" w:eastAsia="ko-KR"/>
        </w:rPr>
        <w:t>-e</w:t>
      </w:r>
      <w:r w:rsidR="00A83D70"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8622CF">
        <w:rPr>
          <w:rFonts w:ascii="Arial" w:eastAsia="바탕" w:hAnsi="Arial" w:cs="Arial"/>
          <w:b/>
          <w:bCs/>
          <w:snapToGrid w:val="0"/>
          <w:kern w:val="2"/>
          <w:sz w:val="24"/>
          <w:szCs w:val="24"/>
          <w:lang w:val="en-GB" w:eastAsia="ko-KR"/>
        </w:rPr>
        <w:t>2</w:t>
      </w:r>
      <w:r w:rsidR="005A7E94">
        <w:rPr>
          <w:rFonts w:ascii="Arial" w:eastAsia="바탕" w:hAnsi="Arial" w:cs="Arial"/>
          <w:b/>
          <w:bCs/>
          <w:snapToGrid w:val="0"/>
          <w:kern w:val="2"/>
          <w:sz w:val="24"/>
          <w:szCs w:val="24"/>
          <w:lang w:val="en-GB" w:eastAsia="ko-KR"/>
        </w:rPr>
        <w:t>10</w:t>
      </w:r>
      <w:r w:rsidR="00C96D53">
        <w:rPr>
          <w:rFonts w:ascii="Arial" w:eastAsia="바탕" w:hAnsi="Arial" w:cs="Arial"/>
          <w:b/>
          <w:bCs/>
          <w:snapToGrid w:val="0"/>
          <w:kern w:val="2"/>
          <w:sz w:val="24"/>
          <w:szCs w:val="24"/>
          <w:lang w:val="en-GB" w:eastAsia="ko-KR"/>
        </w:rPr>
        <w:t>051</w:t>
      </w:r>
      <w:r w:rsidR="00C21D1F">
        <w:rPr>
          <w:rFonts w:ascii="Arial" w:eastAsia="바탕" w:hAnsi="Arial" w:cs="Arial"/>
          <w:b/>
          <w:bCs/>
          <w:snapToGrid w:val="0"/>
          <w:kern w:val="2"/>
          <w:sz w:val="24"/>
          <w:szCs w:val="24"/>
          <w:lang w:val="en-GB" w:eastAsia="ko-KR"/>
        </w:rPr>
        <w:t>4</w:t>
      </w:r>
    </w:p>
    <w:p w14:paraId="66A2FC13" w14:textId="350AC82B" w:rsidR="000F37BC" w:rsidRPr="00461B19" w:rsidRDefault="000F37BC" w:rsidP="000F37B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070EA7">
        <w:rPr>
          <w:rFonts w:ascii="Arial" w:eastAsia="바탕" w:hAnsi="Arial" w:cs="Arial"/>
          <w:b/>
          <w:bCs/>
          <w:snapToGrid w:val="0"/>
          <w:kern w:val="2"/>
          <w:sz w:val="24"/>
          <w:szCs w:val="24"/>
          <w:lang w:val="en-GB" w:eastAsia="ko-KR"/>
        </w:rPr>
        <w:t>January</w:t>
      </w:r>
      <w:r w:rsidR="00A83D70" w:rsidRPr="00EB68AF">
        <w:rPr>
          <w:rFonts w:ascii="Arial" w:eastAsia="바탕" w:hAnsi="Arial" w:cs="Arial"/>
          <w:b/>
          <w:bCs/>
          <w:snapToGrid w:val="0"/>
          <w:kern w:val="2"/>
          <w:sz w:val="24"/>
          <w:szCs w:val="24"/>
          <w:lang w:val="en-GB" w:eastAsia="ko-KR"/>
        </w:rPr>
        <w:t xml:space="preserve"> </w:t>
      </w:r>
      <w:r w:rsidR="00141857">
        <w:rPr>
          <w:rFonts w:ascii="Arial" w:eastAsia="바탕" w:hAnsi="Arial" w:cs="Arial"/>
          <w:b/>
          <w:bCs/>
          <w:snapToGrid w:val="0"/>
          <w:kern w:val="2"/>
          <w:sz w:val="24"/>
          <w:szCs w:val="24"/>
          <w:lang w:val="en-GB" w:eastAsia="ko-KR"/>
        </w:rPr>
        <w:t>2</w:t>
      </w:r>
      <w:r w:rsidR="00070EA7">
        <w:rPr>
          <w:rFonts w:ascii="Arial" w:eastAsia="바탕" w:hAnsi="Arial" w:cs="Arial"/>
          <w:b/>
          <w:bCs/>
          <w:snapToGrid w:val="0"/>
          <w:kern w:val="2"/>
          <w:sz w:val="24"/>
          <w:szCs w:val="24"/>
          <w:lang w:val="en-GB" w:eastAsia="ko-KR"/>
        </w:rPr>
        <w:t>5</w:t>
      </w:r>
      <w:r w:rsidR="00A83D70" w:rsidRPr="00EB68AF">
        <w:rPr>
          <w:rFonts w:ascii="Arial" w:eastAsia="바탕" w:hAnsi="Arial" w:cs="Arial"/>
          <w:b/>
          <w:bCs/>
          <w:snapToGrid w:val="0"/>
          <w:kern w:val="2"/>
          <w:sz w:val="24"/>
          <w:szCs w:val="24"/>
          <w:vertAlign w:val="superscript"/>
          <w:lang w:val="en-GB" w:eastAsia="ko-KR"/>
        </w:rPr>
        <w:t>th</w:t>
      </w:r>
      <w:r w:rsidR="00A83D70" w:rsidRPr="00EB68AF">
        <w:rPr>
          <w:rFonts w:ascii="Arial" w:eastAsia="바탕" w:hAnsi="Arial" w:cs="Arial"/>
          <w:b/>
          <w:bCs/>
          <w:snapToGrid w:val="0"/>
          <w:kern w:val="2"/>
          <w:sz w:val="24"/>
          <w:szCs w:val="24"/>
          <w:lang w:val="en-GB" w:eastAsia="ko-KR"/>
        </w:rPr>
        <w:t xml:space="preserve"> </w:t>
      </w:r>
      <w:r w:rsidRPr="00EB68AF">
        <w:rPr>
          <w:rFonts w:ascii="Arial" w:eastAsia="바탕" w:hAnsi="Arial" w:cs="Arial"/>
          <w:b/>
          <w:bCs/>
          <w:snapToGrid w:val="0"/>
          <w:kern w:val="2"/>
          <w:sz w:val="24"/>
          <w:szCs w:val="24"/>
          <w:lang w:val="en-GB" w:eastAsia="ko-KR"/>
        </w:rPr>
        <w:t xml:space="preserve">– </w:t>
      </w:r>
      <w:r w:rsidR="00070EA7">
        <w:rPr>
          <w:rFonts w:ascii="Arial" w:eastAsia="바탕" w:hAnsi="Arial" w:cs="Arial"/>
          <w:b/>
          <w:bCs/>
          <w:snapToGrid w:val="0"/>
          <w:kern w:val="2"/>
          <w:sz w:val="24"/>
          <w:szCs w:val="24"/>
          <w:lang w:val="en-GB" w:eastAsia="ko-KR"/>
        </w:rPr>
        <w:t>February</w:t>
      </w:r>
      <w:r w:rsidR="00A83D70">
        <w:rPr>
          <w:rFonts w:ascii="Arial" w:eastAsia="바탕" w:hAnsi="Arial" w:cs="Arial"/>
          <w:b/>
          <w:bCs/>
          <w:snapToGrid w:val="0"/>
          <w:kern w:val="2"/>
          <w:sz w:val="24"/>
          <w:szCs w:val="24"/>
          <w:lang w:val="en-GB" w:eastAsia="ko-KR"/>
        </w:rPr>
        <w:t xml:space="preserve"> </w:t>
      </w:r>
      <w:r w:rsidR="00070EA7">
        <w:rPr>
          <w:rFonts w:ascii="Arial" w:eastAsia="바탕" w:hAnsi="Arial" w:cs="Arial"/>
          <w:b/>
          <w:bCs/>
          <w:snapToGrid w:val="0"/>
          <w:kern w:val="2"/>
          <w:sz w:val="24"/>
          <w:szCs w:val="24"/>
          <w:lang w:val="en-GB" w:eastAsia="ko-KR"/>
        </w:rPr>
        <w:t>5</w:t>
      </w:r>
      <w:r w:rsidR="00A83D70"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w:t>
      </w:r>
      <w:r w:rsidR="00070EA7">
        <w:rPr>
          <w:rFonts w:ascii="Arial" w:eastAsia="바탕" w:hAnsi="Arial" w:cs="Arial"/>
          <w:b/>
          <w:bCs/>
          <w:snapToGrid w:val="0"/>
          <w:kern w:val="2"/>
          <w:sz w:val="24"/>
          <w:szCs w:val="24"/>
          <w:lang w:val="en-GB" w:eastAsia="ko-KR"/>
        </w:rPr>
        <w:t>1</w:t>
      </w:r>
    </w:p>
    <w:p w14:paraId="1EA4A07C" w14:textId="4F6EB875" w:rsidR="0045730C" w:rsidRPr="000923CD" w:rsidRDefault="0045730C" w:rsidP="009130C9">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w:t>
      </w:r>
    </w:p>
    <w:p w14:paraId="2CAD7244" w14:textId="77777777" w:rsidR="0045730C" w:rsidRPr="000923CD" w:rsidRDefault="0045730C" w:rsidP="0045730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15055D8B" w14:textId="0133AFCA" w:rsidR="0045730C" w:rsidRPr="001059FA" w:rsidRDefault="0045730C" w:rsidP="0045730C">
      <w:pPr>
        <w:tabs>
          <w:tab w:val="left" w:pos="1985"/>
        </w:tabs>
        <w:spacing w:after="0"/>
        <w:ind w:left="0" w:firstLine="0"/>
        <w:rPr>
          <w:rFonts w:ascii="Arial" w:eastAsia="맑은 고딕" w:hAnsi="Arial"/>
          <w:spacing w:val="-4"/>
          <w:sz w:val="24"/>
          <w:lang w:eastAsia="ko-KR"/>
        </w:rPr>
      </w:pPr>
      <w:r w:rsidRPr="00802F63">
        <w:rPr>
          <w:rFonts w:ascii="Arial" w:hAnsi="Arial"/>
          <w:b/>
          <w:sz w:val="24"/>
        </w:rPr>
        <w:t>Title:</w:t>
      </w:r>
      <w:r w:rsidRPr="00802F63">
        <w:rPr>
          <w:rFonts w:ascii="Arial" w:hAnsi="Arial"/>
          <w:sz w:val="24"/>
        </w:rPr>
        <w:t xml:space="preserve"> </w:t>
      </w:r>
      <w:r w:rsidRPr="00802F63">
        <w:rPr>
          <w:rFonts w:ascii="Arial" w:hAnsi="Arial"/>
          <w:sz w:val="24"/>
        </w:rPr>
        <w:tab/>
      </w:r>
      <w:r w:rsidR="00951E04" w:rsidRPr="00951E04">
        <w:rPr>
          <w:rFonts w:ascii="Arial" w:hAnsi="Arial"/>
          <w:sz w:val="24"/>
        </w:rPr>
        <w:t>Discussion on essential corrections in physical layer structure</w:t>
      </w:r>
    </w:p>
    <w:p w14:paraId="09E251E0" w14:textId="77777777" w:rsidR="0045730C" w:rsidRPr="000923CD" w:rsidRDefault="0045730C" w:rsidP="0045730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A6BB094" w14:textId="77777777" w:rsidR="0045730C" w:rsidRPr="000923CD" w:rsidRDefault="0045730C" w:rsidP="0045730C">
      <w:pPr>
        <w:pStyle w:val="1"/>
        <w:rPr>
          <w:rFonts w:eastAsia="바탕"/>
          <w:b/>
          <w:lang w:eastAsia="ko-KR"/>
        </w:rPr>
      </w:pPr>
      <w:r w:rsidRPr="000923CD">
        <w:rPr>
          <w:rFonts w:eastAsia="바탕" w:hint="eastAsia"/>
          <w:b/>
          <w:lang w:eastAsia="ko-KR"/>
        </w:rPr>
        <w:t>Introduction</w:t>
      </w:r>
    </w:p>
    <w:p w14:paraId="2061EC11" w14:textId="10847A60" w:rsidR="0045730C" w:rsidRDefault="009130C9" w:rsidP="008F1D93">
      <w:pPr>
        <w:spacing w:before="120" w:after="120" w:line="240" w:lineRule="auto"/>
        <w:ind w:left="0" w:firstLine="0"/>
        <w:rPr>
          <w:rFonts w:eastAsia="맑은 고딕"/>
          <w:sz w:val="22"/>
          <w:lang w:eastAsia="ko-KR"/>
        </w:rPr>
      </w:pPr>
      <w:r w:rsidRPr="009130C9">
        <w:rPr>
          <w:rFonts w:eastAsia="맑은 고딕"/>
          <w:sz w:val="22"/>
          <w:lang w:eastAsia="ko-KR"/>
        </w:rPr>
        <w:t xml:space="preserve">In this contribution, we provide text proposals for NR specification to capture the agreements on physical layer </w:t>
      </w:r>
      <w:r>
        <w:rPr>
          <w:rFonts w:eastAsia="맑은 고딕"/>
          <w:sz w:val="22"/>
          <w:lang w:eastAsia="ko-KR"/>
        </w:rPr>
        <w:t>structure</w:t>
      </w:r>
      <w:r w:rsidRPr="009130C9">
        <w:rPr>
          <w:rFonts w:eastAsia="맑은 고딕"/>
          <w:sz w:val="22"/>
          <w:lang w:eastAsia="ko-KR"/>
        </w:rPr>
        <w:t xml:space="preserve"> for NR sidelink made in Rel-16 NR V2X WI. Furthermore, we continue to discuss remaining issues on physical layer </w:t>
      </w:r>
      <w:r>
        <w:rPr>
          <w:rFonts w:eastAsia="맑은 고딕"/>
          <w:sz w:val="22"/>
          <w:lang w:eastAsia="ko-KR"/>
        </w:rPr>
        <w:t>structure</w:t>
      </w:r>
      <w:r w:rsidR="008F1D93">
        <w:rPr>
          <w:rFonts w:eastAsia="맑은 고딕"/>
          <w:sz w:val="22"/>
          <w:lang w:eastAsia="ko-KR"/>
        </w:rPr>
        <w:t xml:space="preserve"> as follows:</w:t>
      </w:r>
    </w:p>
    <w:p w14:paraId="1D2BA777" w14:textId="0AAC81E1" w:rsidR="00311647" w:rsidRDefault="00311647" w:rsidP="003D3A67">
      <w:pPr>
        <w:pStyle w:val="ad"/>
        <w:numPr>
          <w:ilvl w:val="0"/>
          <w:numId w:val="8"/>
        </w:numPr>
        <w:spacing w:before="120" w:after="120" w:line="240" w:lineRule="auto"/>
        <w:ind w:leftChars="0"/>
        <w:rPr>
          <w:rFonts w:ascii="Times New Roman" w:eastAsia="맑은 고딕" w:hAnsi="Times New Roman" w:cs="Times New Roman"/>
          <w:sz w:val="22"/>
          <w:szCs w:val="22"/>
        </w:rPr>
      </w:pPr>
      <w:r>
        <w:rPr>
          <w:rFonts w:ascii="Times New Roman" w:eastAsia="맑은 고딕" w:hAnsi="Times New Roman" w:cs="Times New Roman" w:hint="eastAsia"/>
          <w:sz w:val="22"/>
          <w:szCs w:val="22"/>
        </w:rPr>
        <w:t xml:space="preserve">Issue </w:t>
      </w:r>
      <w:r w:rsidR="005E1D7C">
        <w:rPr>
          <w:rFonts w:ascii="Times New Roman" w:eastAsia="맑은 고딕" w:hAnsi="Times New Roman" w:cs="Times New Roman"/>
          <w:sz w:val="22"/>
          <w:szCs w:val="22"/>
        </w:rPr>
        <w:t>1</w:t>
      </w:r>
      <w:r>
        <w:rPr>
          <w:rFonts w:ascii="Times New Roman" w:eastAsia="맑은 고딕" w:hAnsi="Times New Roman" w:cs="Times New Roman" w:hint="eastAsia"/>
          <w:sz w:val="22"/>
          <w:szCs w:val="22"/>
        </w:rPr>
        <w:t xml:space="preserve">: </w:t>
      </w:r>
      <w:r w:rsidR="00AF2C8D">
        <w:rPr>
          <w:rFonts w:ascii="Times New Roman" w:eastAsia="맑은 고딕" w:hAnsi="Times New Roman" w:cs="Times New Roman"/>
          <w:sz w:val="22"/>
          <w:szCs w:val="22"/>
        </w:rPr>
        <w:t>How to c</w:t>
      </w:r>
      <w:r>
        <w:rPr>
          <w:rFonts w:ascii="Times New Roman" w:eastAsia="맑은 고딕" w:hAnsi="Times New Roman" w:cs="Times New Roman" w:hint="eastAsia"/>
          <w:sz w:val="22"/>
          <w:szCs w:val="22"/>
        </w:rPr>
        <w:t xml:space="preserve">apture </w:t>
      </w:r>
      <w:r>
        <w:rPr>
          <w:rFonts w:ascii="Times New Roman" w:eastAsia="맑은 고딕" w:hAnsi="Times New Roman" w:cs="Times New Roman"/>
          <w:sz w:val="22"/>
          <w:szCs w:val="22"/>
        </w:rPr>
        <w:t xml:space="preserve">UE procedure for receiving PSCCH. </w:t>
      </w:r>
    </w:p>
    <w:p w14:paraId="229735C8" w14:textId="5A069D36" w:rsidR="00141857" w:rsidRPr="00FA75B3" w:rsidRDefault="00141857" w:rsidP="003D3A67">
      <w:pPr>
        <w:pStyle w:val="ad"/>
        <w:numPr>
          <w:ilvl w:val="0"/>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hint="eastAsia"/>
          <w:sz w:val="22"/>
          <w:szCs w:val="22"/>
        </w:rPr>
        <w:t xml:space="preserve">Issue </w:t>
      </w:r>
      <w:r w:rsidR="005E1D7C">
        <w:rPr>
          <w:rFonts w:ascii="Times New Roman" w:eastAsia="맑은 고딕" w:hAnsi="Times New Roman" w:cs="Times New Roman"/>
          <w:sz w:val="22"/>
          <w:szCs w:val="22"/>
        </w:rPr>
        <w:t>2</w:t>
      </w:r>
      <w:r w:rsidRPr="00FA75B3">
        <w:rPr>
          <w:rFonts w:ascii="Times New Roman" w:eastAsia="맑은 고딕" w:hAnsi="Times New Roman" w:cs="Times New Roman" w:hint="eastAsia"/>
          <w:sz w:val="22"/>
          <w:szCs w:val="22"/>
        </w:rPr>
        <w:t xml:space="preserve">: </w:t>
      </w:r>
      <w:r w:rsidRPr="00FA75B3">
        <w:rPr>
          <w:rFonts w:ascii="Times New Roman" w:eastAsia="맑은 고딕" w:hAnsi="Times New Roman" w:cs="Times New Roman"/>
          <w:sz w:val="22"/>
          <w:szCs w:val="22"/>
        </w:rPr>
        <w:t>Remaining details on RS sequence generation and mapping.</w:t>
      </w:r>
    </w:p>
    <w:p w14:paraId="369F0958" w14:textId="327C7926" w:rsidR="00141857" w:rsidRPr="00FA75B3" w:rsidRDefault="00141857" w:rsidP="00141857">
      <w:pPr>
        <w:pStyle w:val="ad"/>
        <w:numPr>
          <w:ilvl w:val="1"/>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hint="eastAsia"/>
          <w:sz w:val="22"/>
          <w:szCs w:val="22"/>
        </w:rPr>
        <w:t>For RS sequence generation, whether the slot number is logical slot index or physical slot index</w:t>
      </w:r>
      <w:r w:rsidR="00C51CE4">
        <w:rPr>
          <w:rFonts w:ascii="Times New Roman" w:eastAsia="맑은 고딕" w:hAnsi="Times New Roman" w:cs="Times New Roman"/>
          <w:sz w:val="22"/>
          <w:szCs w:val="22"/>
        </w:rPr>
        <w:t xml:space="preserve"> </w:t>
      </w:r>
      <w:r w:rsidR="00C51CE4">
        <w:rPr>
          <w:rFonts w:ascii="Times New Roman" w:eastAsia="맑은 고딕" w:hAnsi="Times New Roman" w:cs="Times New Roman" w:hint="eastAsia"/>
          <w:sz w:val="22"/>
          <w:szCs w:val="22"/>
        </w:rPr>
        <w:t xml:space="preserve">considering </w:t>
      </w:r>
      <w:r w:rsidR="00C51CE4">
        <w:rPr>
          <w:rFonts w:ascii="Times New Roman" w:eastAsia="맑은 고딕" w:hAnsi="Times New Roman" w:cs="Times New Roman"/>
          <w:sz w:val="22"/>
          <w:szCs w:val="22"/>
        </w:rPr>
        <w:t>in-coverage scenario with different serving cells</w:t>
      </w:r>
      <w:r w:rsidRPr="00FA75B3">
        <w:rPr>
          <w:rFonts w:ascii="Times New Roman" w:eastAsia="맑은 고딕" w:hAnsi="Times New Roman" w:cs="Times New Roman" w:hint="eastAsia"/>
          <w:sz w:val="22"/>
          <w:szCs w:val="22"/>
        </w:rPr>
        <w:t xml:space="preserve">. </w:t>
      </w:r>
    </w:p>
    <w:p w14:paraId="24E078B6" w14:textId="752E4B04" w:rsidR="00141857" w:rsidRPr="00FA75B3" w:rsidRDefault="00141857" w:rsidP="00141857">
      <w:pPr>
        <w:pStyle w:val="ad"/>
        <w:numPr>
          <w:ilvl w:val="1"/>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sz w:val="22"/>
          <w:szCs w:val="22"/>
        </w:rPr>
        <w:t>How to determine time-domain density of sidelink PT-RS with respect to MCS table indicated by the corresponding SCI</w:t>
      </w:r>
      <w:r w:rsidR="002174C5">
        <w:rPr>
          <w:rFonts w:ascii="Times New Roman" w:eastAsia="맑은 고딕" w:hAnsi="Times New Roman" w:cs="Times New Roman"/>
          <w:sz w:val="22"/>
          <w:szCs w:val="22"/>
        </w:rPr>
        <w:t>.</w:t>
      </w:r>
    </w:p>
    <w:p w14:paraId="66835EAC" w14:textId="451823F5" w:rsidR="00EA0C8B" w:rsidRPr="00FA75B3" w:rsidRDefault="000E0660" w:rsidP="003D3A67">
      <w:pPr>
        <w:pStyle w:val="ad"/>
        <w:numPr>
          <w:ilvl w:val="0"/>
          <w:numId w:val="8"/>
        </w:numPr>
        <w:spacing w:before="120" w:after="120" w:line="240" w:lineRule="auto"/>
        <w:ind w:leftChars="0"/>
        <w:rPr>
          <w:rFonts w:ascii="Times New Roman" w:eastAsia="맑은 고딕" w:hAnsi="Times New Roman" w:cs="Times New Roman"/>
          <w:sz w:val="22"/>
          <w:szCs w:val="22"/>
        </w:rPr>
      </w:pPr>
      <w:r w:rsidRPr="00FA75B3">
        <w:rPr>
          <w:rFonts w:ascii="Times New Roman" w:eastAsia="맑은 고딕" w:hAnsi="Times New Roman" w:cs="Times New Roman"/>
          <w:sz w:val="22"/>
          <w:szCs w:val="22"/>
        </w:rPr>
        <w:t xml:space="preserve">Issue </w:t>
      </w:r>
      <w:r w:rsidR="005E1D7C">
        <w:rPr>
          <w:rFonts w:ascii="Times New Roman" w:eastAsia="맑은 고딕" w:hAnsi="Times New Roman" w:cs="Times New Roman"/>
          <w:sz w:val="22"/>
          <w:szCs w:val="22"/>
        </w:rPr>
        <w:t>3</w:t>
      </w:r>
      <w:r w:rsidRPr="00FA75B3">
        <w:rPr>
          <w:rFonts w:ascii="Times New Roman" w:eastAsia="맑은 고딕" w:hAnsi="Times New Roman" w:cs="Times New Roman"/>
          <w:sz w:val="22"/>
          <w:szCs w:val="22"/>
        </w:rPr>
        <w:t xml:space="preserve">: </w:t>
      </w:r>
      <w:r w:rsidR="00EA0C8B" w:rsidRPr="00FA75B3">
        <w:rPr>
          <w:rFonts w:ascii="Times New Roman" w:eastAsia="맑은 고딕" w:hAnsi="Times New Roman" w:cs="Times New Roman"/>
          <w:sz w:val="22"/>
          <w:szCs w:val="22"/>
        </w:rPr>
        <w:t>How to generate OFDM baseband signal for NR sidelink</w:t>
      </w:r>
      <w:r w:rsidR="00CA069C" w:rsidRPr="00FA75B3">
        <w:rPr>
          <w:rFonts w:ascii="Times New Roman" w:eastAsia="맑은 고딕" w:hAnsi="Times New Roman" w:cs="Times New Roman"/>
          <w:sz w:val="22"/>
          <w:szCs w:val="22"/>
        </w:rPr>
        <w:t xml:space="preserve"> considering the center frequency of UL BWP</w:t>
      </w:r>
      <w:r w:rsidR="00EA0C8B" w:rsidRPr="00FA75B3">
        <w:rPr>
          <w:rFonts w:ascii="Times New Roman" w:eastAsia="맑은 고딕" w:hAnsi="Times New Roman" w:cs="Times New Roman"/>
          <w:sz w:val="22"/>
          <w:szCs w:val="22"/>
        </w:rPr>
        <w:t>.</w:t>
      </w:r>
    </w:p>
    <w:p w14:paraId="297B237B" w14:textId="77777777" w:rsidR="00361902" w:rsidRPr="00141857" w:rsidRDefault="00361902" w:rsidP="0045730C">
      <w:pPr>
        <w:spacing w:before="120" w:after="120" w:line="240" w:lineRule="auto"/>
        <w:ind w:left="284" w:hangingChars="129"/>
        <w:rPr>
          <w:rFonts w:eastAsia="바탕"/>
          <w:sz w:val="22"/>
          <w:szCs w:val="22"/>
          <w:lang w:eastAsia="ko-KR"/>
        </w:rPr>
      </w:pPr>
    </w:p>
    <w:p w14:paraId="03D6B16A" w14:textId="77777777" w:rsidR="00072D59" w:rsidRDefault="0045730C" w:rsidP="00072D59">
      <w:pPr>
        <w:pStyle w:val="1"/>
        <w:rPr>
          <w:rFonts w:eastAsia="바탕"/>
          <w:b/>
          <w:lang w:eastAsia="ko-KR"/>
        </w:rPr>
      </w:pPr>
      <w:r>
        <w:rPr>
          <w:rFonts w:eastAsia="바탕"/>
          <w:b/>
          <w:lang w:eastAsia="ko-KR"/>
        </w:rPr>
        <w:t>Discussion</w:t>
      </w:r>
    </w:p>
    <w:p w14:paraId="7CB3B3F0" w14:textId="77777777" w:rsidR="000F37BC" w:rsidRPr="008E275E" w:rsidRDefault="000F37BC" w:rsidP="005B7C15">
      <w:pPr>
        <w:pStyle w:val="1"/>
        <w:numPr>
          <w:ilvl w:val="1"/>
          <w:numId w:val="1"/>
        </w:numPr>
        <w:rPr>
          <w:rFonts w:eastAsia="바탕"/>
          <w:b/>
          <w:lang w:eastAsia="ko-KR"/>
        </w:rPr>
      </w:pPr>
      <w:r w:rsidRPr="008E275E">
        <w:rPr>
          <w:rFonts w:eastAsia="바탕"/>
          <w:b/>
          <w:lang w:eastAsia="ko-KR"/>
        </w:rPr>
        <w:t>PSCCH design</w:t>
      </w:r>
    </w:p>
    <w:p w14:paraId="7668476C" w14:textId="3D18D905" w:rsidR="000F37BC" w:rsidRDefault="000F37BC" w:rsidP="00E1741E">
      <w:pPr>
        <w:spacing w:before="120" w:after="120" w:line="240" w:lineRule="auto"/>
        <w:ind w:left="0" w:firstLine="0"/>
        <w:rPr>
          <w:rFonts w:eastAsia="맑은 고딕"/>
          <w:sz w:val="22"/>
          <w:lang w:eastAsia="ko-KR"/>
        </w:rPr>
      </w:pPr>
      <w:r w:rsidRPr="00664042">
        <w:rPr>
          <w:rFonts w:eastAsia="맑은 고딕"/>
          <w:sz w:val="22"/>
          <w:lang w:eastAsia="ko-KR"/>
        </w:rPr>
        <w:t>According to the UE procedure related to PSSCH</w:t>
      </w:r>
      <w:r w:rsidR="00C0170B">
        <w:rPr>
          <w:rFonts w:eastAsia="맑은 고딕"/>
          <w:sz w:val="22"/>
          <w:lang w:eastAsia="ko-KR"/>
        </w:rPr>
        <w:t xml:space="preserve"> in the specification</w:t>
      </w:r>
      <w:r w:rsidRPr="00664042">
        <w:rPr>
          <w:rFonts w:eastAsia="맑은 고딕"/>
          <w:sz w:val="22"/>
          <w:lang w:eastAsia="ko-KR"/>
        </w:rPr>
        <w:t>, there are two aspects: one is the UE procedure for transmitting PSSCH, and the other is the UE procedure for receiving PSSCH. On the other hand, in the latest version of the NR specification, it seems that the UE procedure for receiving PSCCH is missing.</w:t>
      </w:r>
      <w:r w:rsidR="00F14510">
        <w:rPr>
          <w:rFonts w:eastAsia="맑은 고딕"/>
          <w:sz w:val="22"/>
          <w:lang w:eastAsia="ko-KR"/>
        </w:rPr>
        <w:t xml:space="preserve"> For the UE procedure for receiving PSCCH, it </w:t>
      </w:r>
      <w:r w:rsidR="00EE1AB1">
        <w:rPr>
          <w:rFonts w:eastAsia="맑은 고딕"/>
          <w:sz w:val="22"/>
          <w:lang w:eastAsia="ko-KR"/>
        </w:rPr>
        <w:t xml:space="preserve">may </w:t>
      </w:r>
      <w:r w:rsidR="00F14510">
        <w:rPr>
          <w:rFonts w:eastAsia="맑은 고딕"/>
          <w:sz w:val="22"/>
          <w:lang w:eastAsia="ko-KR"/>
        </w:rPr>
        <w:t xml:space="preserve">need to define how </w:t>
      </w:r>
      <w:r w:rsidR="00F14510">
        <w:rPr>
          <w:rFonts w:eastAsia="맑은 고딕" w:hint="eastAsia"/>
          <w:sz w:val="22"/>
        </w:rPr>
        <w:t>to manage blind decoding for PSCCH with respect to spatial multiplexing of PSCCH</w:t>
      </w:r>
      <w:r w:rsidR="00F14510">
        <w:rPr>
          <w:rFonts w:eastAsia="맑은 고딕"/>
          <w:sz w:val="22"/>
          <w:lang w:eastAsia="ko-KR"/>
        </w:rPr>
        <w:t xml:space="preserve"> as well. </w:t>
      </w:r>
      <w:r w:rsidR="007D6FC9">
        <w:rPr>
          <w:rFonts w:eastAsia="맑은 고딕"/>
          <w:sz w:val="22"/>
          <w:lang w:eastAsia="ko-KR"/>
        </w:rPr>
        <w:t>In LTE V2X, the maximum number of BD</w:t>
      </w:r>
      <w:r w:rsidR="00B40BF7">
        <w:rPr>
          <w:rFonts w:eastAsia="맑은 고딕"/>
          <w:sz w:val="22"/>
          <w:lang w:eastAsia="ko-KR"/>
        </w:rPr>
        <w:t>s</w:t>
      </w:r>
      <w:r w:rsidR="007D6FC9">
        <w:rPr>
          <w:rFonts w:eastAsia="맑은 고딕"/>
          <w:sz w:val="22"/>
          <w:lang w:eastAsia="ko-KR"/>
        </w:rPr>
        <w:t xml:space="preserve"> </w:t>
      </w:r>
      <w:r w:rsidR="00B40BF7">
        <w:rPr>
          <w:rFonts w:eastAsia="맑은 고딕"/>
          <w:sz w:val="22"/>
          <w:lang w:eastAsia="ko-KR"/>
        </w:rPr>
        <w:t>and PRBs are</w:t>
      </w:r>
      <w:r w:rsidR="007D6FC9">
        <w:rPr>
          <w:rFonts w:eastAsia="맑은 고딕"/>
          <w:sz w:val="22"/>
          <w:lang w:eastAsia="ko-KR"/>
        </w:rPr>
        <w:t xml:space="preserve"> determined based on the higher layer parameter, and it is up to UE implementation which PSCCH candid</w:t>
      </w:r>
      <w:r w:rsidR="00981C0E">
        <w:rPr>
          <w:rFonts w:eastAsia="맑은 고딕"/>
          <w:sz w:val="22"/>
          <w:lang w:eastAsia="ko-KR"/>
        </w:rPr>
        <w:t xml:space="preserve">ates will be monitored by a UE. At the same time, </w:t>
      </w:r>
      <w:r w:rsidR="007D6FC9" w:rsidRPr="007D6FC9">
        <w:rPr>
          <w:rFonts w:eastAsia="맑은 고딕"/>
          <w:sz w:val="22"/>
          <w:lang w:eastAsia="ko-KR"/>
        </w:rPr>
        <w:t>systematic dropping of PSCCH</w:t>
      </w:r>
      <w:r w:rsidR="007D6FC9">
        <w:rPr>
          <w:rFonts w:eastAsia="맑은 고딕"/>
          <w:sz w:val="22"/>
          <w:lang w:eastAsia="ko-KR"/>
        </w:rPr>
        <w:t xml:space="preserve"> shall be avoided. </w:t>
      </w:r>
      <w:r w:rsidR="00071C66">
        <w:rPr>
          <w:rFonts w:eastAsia="맑은 고딕"/>
          <w:sz w:val="22"/>
          <w:lang w:eastAsia="ko-KR"/>
        </w:rPr>
        <w:t xml:space="preserve">According to </w:t>
      </w:r>
      <w:r w:rsidR="00B542E1">
        <w:rPr>
          <w:rFonts w:eastAsia="맑은 고딕"/>
          <w:sz w:val="22"/>
          <w:lang w:eastAsia="ko-KR"/>
        </w:rPr>
        <w:t>UE capability discussion for NR sidelink</w:t>
      </w:r>
      <w:r w:rsidR="00D63C2C">
        <w:rPr>
          <w:rFonts w:eastAsia="맑은 고딕"/>
          <w:sz w:val="22"/>
          <w:lang w:eastAsia="ko-KR"/>
        </w:rPr>
        <w:t xml:space="preserve"> [</w:t>
      </w:r>
      <w:r w:rsidR="002D6473">
        <w:rPr>
          <w:rFonts w:eastAsia="맑은 고딕"/>
          <w:sz w:val="22"/>
          <w:lang w:eastAsia="ko-KR"/>
        </w:rPr>
        <w:t>1</w:t>
      </w:r>
      <w:r w:rsidR="00D63C2C">
        <w:rPr>
          <w:rFonts w:eastAsia="맑은 고딕"/>
          <w:sz w:val="22"/>
          <w:lang w:eastAsia="ko-KR"/>
        </w:rPr>
        <w:t>]</w:t>
      </w:r>
      <w:r w:rsidR="00B542E1">
        <w:rPr>
          <w:rFonts w:eastAsia="맑은 고딕"/>
          <w:sz w:val="22"/>
          <w:lang w:eastAsia="ko-KR"/>
        </w:rPr>
        <w:t xml:space="preserve">, it is agreed that the maximum number of BDs is </w:t>
      </w:r>
      <w:r w:rsidR="00AE00DF">
        <w:rPr>
          <w:rFonts w:eastAsia="맑은 고딕"/>
          <w:sz w:val="22"/>
          <w:lang w:eastAsia="ko-KR"/>
        </w:rPr>
        <w:t xml:space="preserve">provided by UE capability signaling </w:t>
      </w:r>
      <w:r w:rsidR="00A94C22">
        <w:rPr>
          <w:rFonts w:eastAsia="맑은 고딕"/>
          <w:sz w:val="22"/>
          <w:lang w:eastAsia="ko-KR"/>
        </w:rPr>
        <w:t>between</w:t>
      </w:r>
      <w:r w:rsidR="00B542E1">
        <w:rPr>
          <w:rFonts w:eastAsia="맑은 고딕"/>
          <w:sz w:val="22"/>
          <w:lang w:eastAsia="ko-KR"/>
        </w:rPr>
        <w:t xml:space="preserve"> floor(N_RB/10) </w:t>
      </w:r>
      <w:r w:rsidR="00A94C22">
        <w:rPr>
          <w:rFonts w:eastAsia="맑은 고딕"/>
          <w:sz w:val="22"/>
          <w:lang w:eastAsia="ko-KR"/>
        </w:rPr>
        <w:t>and</w:t>
      </w:r>
      <w:r w:rsidR="00B542E1">
        <w:rPr>
          <w:rFonts w:eastAsia="맑은 고딕"/>
          <w:sz w:val="22"/>
          <w:lang w:eastAsia="ko-KR"/>
        </w:rPr>
        <w:t xml:space="preserve"> 2*floor(N_RB/10) where N_RB is the channel bandwidth size. </w:t>
      </w:r>
      <w:r w:rsidR="00AE00DF">
        <w:rPr>
          <w:rFonts w:eastAsia="맑은 고딕"/>
          <w:sz w:val="22"/>
          <w:lang w:eastAsia="ko-KR"/>
        </w:rPr>
        <w:t xml:space="preserve">Since up to 3 PSCCH candidates can share the same PSCCH </w:t>
      </w:r>
      <w:r w:rsidR="00EE1AB1">
        <w:rPr>
          <w:rFonts w:eastAsia="맑은 고딕"/>
          <w:sz w:val="22"/>
          <w:lang w:eastAsia="ko-KR"/>
        </w:rPr>
        <w:t xml:space="preserve">time-and-frequency </w:t>
      </w:r>
      <w:r w:rsidR="00AE00DF">
        <w:rPr>
          <w:rFonts w:eastAsia="맑은 고딕"/>
          <w:sz w:val="22"/>
          <w:lang w:eastAsia="ko-KR"/>
        </w:rPr>
        <w:t>resource</w:t>
      </w:r>
      <w:r w:rsidR="00EE1AB1">
        <w:rPr>
          <w:rFonts w:eastAsia="맑은 고딕"/>
          <w:sz w:val="22"/>
          <w:lang w:eastAsia="ko-KR"/>
        </w:rPr>
        <w:t>s</w:t>
      </w:r>
      <w:r w:rsidR="00AE00DF">
        <w:rPr>
          <w:rFonts w:eastAsia="맑은 고딕"/>
          <w:sz w:val="22"/>
          <w:lang w:eastAsia="ko-KR"/>
        </w:rPr>
        <w:t xml:space="preserve">, depending on the number of sub-channels in a resource pool, it would not be always possible that a </w:t>
      </w:r>
      <w:r w:rsidR="00AE00DF">
        <w:rPr>
          <w:rFonts w:eastAsia="맑은 고딕"/>
          <w:sz w:val="22"/>
          <w:lang w:eastAsia="ko-KR"/>
        </w:rPr>
        <w:lastRenderedPageBreak/>
        <w:t xml:space="preserve">UE monitors all the PSCCH candidates in a slot. In this case, </w:t>
      </w:r>
      <w:r w:rsidR="00AE7B54">
        <w:rPr>
          <w:rFonts w:eastAsia="맑은 고딕"/>
          <w:sz w:val="22"/>
          <w:lang w:eastAsia="ko-KR"/>
        </w:rPr>
        <w:t>UE can decide which PSCCH candidate will be monitored as in</w:t>
      </w:r>
      <w:r w:rsidR="00AE00DF">
        <w:rPr>
          <w:rFonts w:eastAsia="맑은 고딕"/>
          <w:sz w:val="22"/>
          <w:lang w:eastAsia="ko-KR"/>
        </w:rPr>
        <w:t xml:space="preserve"> LTE V2X. </w:t>
      </w:r>
    </w:p>
    <w:p w14:paraId="198900A9" w14:textId="535E79DA" w:rsidR="000F37BC" w:rsidRPr="00802F63" w:rsidRDefault="000F37BC" w:rsidP="000F37BC">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sidR="00A62739">
        <w:rPr>
          <w:rFonts w:eastAsia="맑은 고딕"/>
          <w:b/>
          <w:i/>
          <w:sz w:val="22"/>
          <w:lang w:eastAsia="ko-KR"/>
        </w:rPr>
        <w:t>1</w:t>
      </w:r>
      <w:r w:rsidRPr="00802F63">
        <w:rPr>
          <w:rFonts w:eastAsia="맑은 고딕"/>
          <w:b/>
          <w:i/>
          <w:sz w:val="22"/>
          <w:lang w:eastAsia="ko-KR"/>
        </w:rPr>
        <w:t>: Capture UE procedure for receiving PSCCH in TS 38.213</w:t>
      </w:r>
      <w:r>
        <w:rPr>
          <w:rFonts w:eastAsia="맑은 고딕"/>
          <w:b/>
          <w:i/>
          <w:sz w:val="22"/>
          <w:lang w:eastAsia="ko-KR"/>
        </w:rPr>
        <w:t xml:space="preserve"> as in </w:t>
      </w:r>
      <w:r w:rsidR="002D030C">
        <w:rPr>
          <w:rFonts w:eastAsia="맑은 고딕"/>
          <w:b/>
          <w:i/>
          <w:sz w:val="22"/>
          <w:lang w:eastAsia="ko-KR"/>
        </w:rPr>
        <w:t xml:space="preserve">following </w:t>
      </w:r>
      <w:r>
        <w:rPr>
          <w:rFonts w:eastAsia="맑은 고딕"/>
          <w:b/>
          <w:i/>
          <w:sz w:val="22"/>
          <w:lang w:eastAsia="ko-KR"/>
        </w:rPr>
        <w:t>TP</w:t>
      </w:r>
      <w:r w:rsidR="002D030C">
        <w:rPr>
          <w:rFonts w:eastAsia="맑은 고딕"/>
          <w:b/>
          <w:i/>
          <w:sz w:val="22"/>
          <w:lang w:eastAsia="ko-KR"/>
        </w:rPr>
        <w:t xml:space="preserve"> for TS38.213:</w:t>
      </w:r>
    </w:p>
    <w:tbl>
      <w:tblPr>
        <w:tblStyle w:val="a7"/>
        <w:tblW w:w="0" w:type="auto"/>
        <w:tblLook w:val="04A0" w:firstRow="1" w:lastRow="0" w:firstColumn="1" w:lastColumn="0" w:noHBand="0" w:noVBand="1"/>
      </w:tblPr>
      <w:tblGrid>
        <w:gridCol w:w="9628"/>
      </w:tblGrid>
      <w:tr w:rsidR="002D030C" w:rsidRPr="00E95599" w14:paraId="7480A48B" w14:textId="77777777" w:rsidTr="002D030C">
        <w:tc>
          <w:tcPr>
            <w:tcW w:w="9628" w:type="dxa"/>
          </w:tcPr>
          <w:p w14:paraId="32B9B3BB" w14:textId="7EDDD6C6" w:rsidR="002D030C" w:rsidRPr="00E95599" w:rsidRDefault="002D030C" w:rsidP="002D030C">
            <w:pPr>
              <w:keepNext/>
              <w:ind w:left="0" w:firstLine="0"/>
              <w:rPr>
                <w:rFonts w:ascii="Arial" w:eastAsia="맑은 고딕" w:hAnsi="Arial" w:cs="Arial"/>
                <w:color w:val="FF0000"/>
                <w:sz w:val="32"/>
                <w:szCs w:val="32"/>
                <w:lang w:val="en-GB"/>
              </w:rPr>
            </w:pPr>
            <w:r w:rsidRPr="00E95599">
              <w:rPr>
                <w:rFonts w:ascii="Arial" w:hAnsi="Arial" w:cs="Arial"/>
                <w:color w:val="FF0000"/>
                <w:sz w:val="32"/>
                <w:szCs w:val="32"/>
                <w:lang w:val="en-GB"/>
              </w:rPr>
              <w:t>16.4</w:t>
            </w:r>
            <w:r w:rsidR="00EE1AB1">
              <w:rPr>
                <w:rFonts w:ascii="Arial" w:hAnsi="Arial" w:cs="Arial"/>
                <w:color w:val="FF0000"/>
                <w:sz w:val="32"/>
                <w:szCs w:val="32"/>
                <w:lang w:val="en-GB"/>
              </w:rPr>
              <w:t>A</w:t>
            </w:r>
            <w:r w:rsidRPr="00E95599">
              <w:rPr>
                <w:rFonts w:ascii="Arial" w:hAnsi="Arial" w:cs="Arial"/>
                <w:color w:val="FF0000"/>
                <w:sz w:val="32"/>
                <w:szCs w:val="32"/>
                <w:lang w:val="en-GB"/>
              </w:rPr>
              <w:t xml:space="preserve">  UE procedure for receiving PSCCH</w:t>
            </w:r>
          </w:p>
          <w:p w14:paraId="1930E37A" w14:textId="77777777" w:rsidR="002D030C" w:rsidRPr="00E95599" w:rsidRDefault="002D030C" w:rsidP="002D030C">
            <w:pPr>
              <w:overflowPunct w:val="0"/>
              <w:ind w:left="0" w:firstLine="0"/>
              <w:textAlignment w:val="baseline"/>
              <w:rPr>
                <w:color w:val="FF0000"/>
                <w:lang w:val="en-GB"/>
              </w:rPr>
            </w:pPr>
            <w:r w:rsidRPr="00E95599">
              <w:rPr>
                <w:color w:val="FF0000"/>
                <w:lang w:val="en-GB" w:eastAsia="en-GB"/>
              </w:rPr>
              <w:t>For each PSCCH resource configuration, a UE configured by higher layers to detect SCI format 1-A on PSCCH shall attempt to decode the PSCCH according to the PSCCH resource configuration</w:t>
            </w:r>
            <w:r w:rsidRPr="00E95599">
              <w:rPr>
                <w:color w:val="FF0000"/>
                <w:lang w:val="en-GB" w:eastAsia="zh-CN"/>
              </w:rPr>
              <w:t>. </w:t>
            </w:r>
            <w:r w:rsidRPr="00E95599">
              <w:rPr>
                <w:color w:val="FF0000"/>
                <w:lang w:val="en-GB"/>
              </w:rPr>
              <w:t>The</w:t>
            </w:r>
            <w:r w:rsidRPr="00E95599">
              <w:rPr>
                <w:color w:val="FF0000"/>
                <w:lang w:val="en-GB" w:eastAsia="zh-CN"/>
              </w:rPr>
              <w:t xml:space="preserve"> UE is not required to decode more than one PSCCH</w:t>
            </w:r>
            <w:r w:rsidRPr="00E95599">
              <w:rPr>
                <w:color w:val="FF0000"/>
                <w:lang w:val="en-GB"/>
              </w:rPr>
              <w:t xml:space="preserve"> at each PSCCH resource candidate. The UE shall not assume any value for the "Reserved bits" before decoding a SCI format 1-A. </w:t>
            </w:r>
          </w:p>
          <w:p w14:paraId="4F39B925" w14:textId="219B0D1F" w:rsidR="002D030C" w:rsidRPr="00E95599" w:rsidRDefault="002D030C" w:rsidP="002D030C">
            <w:pPr>
              <w:spacing w:before="0" w:line="240" w:lineRule="auto"/>
              <w:ind w:left="0" w:firstLine="0"/>
              <w:rPr>
                <w:color w:val="FF0000"/>
                <w:lang w:val="en-GB" w:eastAsia="en-GB"/>
              </w:rPr>
            </w:pPr>
            <w:r w:rsidRPr="00E95599">
              <w:rPr>
                <w:color w:val="FF0000"/>
                <w:lang w:val="en-GB" w:eastAsia="en-GB"/>
              </w:rPr>
              <w:t>The UE upon detection of SCI format 1-A on PSCCH can decode SCI format 2-A or SCI format 2-B on PSSCH according to the detected SCI format 1-A, and associated PSSCH resource configuration configured by higher layers.</w:t>
            </w:r>
          </w:p>
        </w:tc>
      </w:tr>
    </w:tbl>
    <w:p w14:paraId="57CD7DC8" w14:textId="77777777" w:rsidR="002D030C" w:rsidRPr="00827130" w:rsidRDefault="002D030C" w:rsidP="002D030C">
      <w:pPr>
        <w:spacing w:before="120" w:after="120" w:line="240" w:lineRule="auto"/>
        <w:ind w:left="284" w:hangingChars="142"/>
        <w:rPr>
          <w:rFonts w:eastAsiaTheme="minorEastAsia"/>
          <w:lang w:eastAsia="ko-KR"/>
        </w:rPr>
      </w:pPr>
    </w:p>
    <w:p w14:paraId="5EBE9687" w14:textId="69E048C0" w:rsidR="000F37BC" w:rsidRPr="008E275E" w:rsidRDefault="000F37BC" w:rsidP="005B7C15">
      <w:pPr>
        <w:pStyle w:val="1"/>
        <w:numPr>
          <w:ilvl w:val="1"/>
          <w:numId w:val="1"/>
        </w:numPr>
        <w:rPr>
          <w:rFonts w:eastAsia="바탕"/>
          <w:b/>
          <w:lang w:eastAsia="ko-KR"/>
        </w:rPr>
      </w:pPr>
      <w:r w:rsidRPr="008E275E">
        <w:rPr>
          <w:rFonts w:eastAsia="바탕"/>
          <w:b/>
          <w:lang w:eastAsia="ko-KR"/>
        </w:rPr>
        <w:t>R</w:t>
      </w:r>
      <w:r w:rsidR="006D4D50">
        <w:rPr>
          <w:rFonts w:eastAsia="바탕"/>
          <w:b/>
          <w:lang w:eastAsia="ko-KR"/>
        </w:rPr>
        <w:t xml:space="preserve">eference </w:t>
      </w:r>
      <w:r w:rsidRPr="008E275E">
        <w:rPr>
          <w:rFonts w:eastAsia="바탕"/>
          <w:b/>
          <w:lang w:eastAsia="ko-KR"/>
        </w:rPr>
        <w:t>S</w:t>
      </w:r>
      <w:r w:rsidR="006D4D50">
        <w:rPr>
          <w:rFonts w:eastAsia="바탕"/>
          <w:b/>
          <w:lang w:eastAsia="ko-KR"/>
        </w:rPr>
        <w:t>ignal</w:t>
      </w:r>
      <w:r w:rsidRPr="008E275E">
        <w:rPr>
          <w:rFonts w:eastAsia="바탕"/>
          <w:b/>
          <w:lang w:eastAsia="ko-KR"/>
        </w:rPr>
        <w:t xml:space="preserve"> design</w:t>
      </w:r>
    </w:p>
    <w:p w14:paraId="66673C63" w14:textId="384D57A4" w:rsidR="00757339" w:rsidRDefault="006D4D50" w:rsidP="002337CC">
      <w:pPr>
        <w:ind w:left="0" w:firstLine="0"/>
        <w:rPr>
          <w:rFonts w:eastAsiaTheme="minorEastAsia"/>
          <w:sz w:val="22"/>
          <w:szCs w:val="22"/>
          <w:lang w:eastAsia="ko-KR"/>
        </w:rPr>
      </w:pPr>
      <w:r w:rsidRPr="00B212D7">
        <w:rPr>
          <w:rFonts w:eastAsiaTheme="minorEastAsia" w:hint="eastAsia"/>
          <w:sz w:val="22"/>
          <w:szCs w:val="22"/>
          <w:lang w:eastAsia="ko-KR"/>
        </w:rPr>
        <w:t>For PSCCH DMRS, PSSCH DMRS, sidelink CSI-RS</w:t>
      </w:r>
      <w:r w:rsidR="00B212D7" w:rsidRPr="00B212D7">
        <w:rPr>
          <w:rFonts w:eastAsiaTheme="minorEastAsia"/>
          <w:sz w:val="22"/>
          <w:szCs w:val="22"/>
          <w:lang w:eastAsia="ko-KR"/>
        </w:rPr>
        <w:t>, and cyclic shift hopping</w:t>
      </w:r>
      <w:r w:rsidRPr="00B212D7">
        <w:rPr>
          <w:rFonts w:eastAsiaTheme="minorEastAsia" w:hint="eastAsia"/>
          <w:sz w:val="22"/>
          <w:szCs w:val="22"/>
          <w:lang w:eastAsia="ko-KR"/>
        </w:rPr>
        <w:t xml:space="preserve"> sequence generation, pseudo-random sequence generation is used with rando</w:t>
      </w:r>
      <w:r w:rsidRPr="00B212D7">
        <w:rPr>
          <w:rFonts w:eastAsiaTheme="minorEastAsia"/>
          <w:sz w:val="22"/>
          <w:szCs w:val="22"/>
          <w:lang w:eastAsia="ko-KR"/>
        </w:rPr>
        <w:t xml:space="preserve">m seed of which value is determined based on higher layer signaled offset, PSCCH CRC, symbol index within a slot, and/or slot index within a frame. Meanwhile, it is necessary to clarify whether the slot index used for the sequence generation is </w:t>
      </w:r>
      <w:r w:rsidR="005B46D5" w:rsidRPr="00B212D7">
        <w:rPr>
          <w:rFonts w:eastAsiaTheme="minorEastAsia"/>
          <w:sz w:val="22"/>
          <w:szCs w:val="22"/>
          <w:lang w:eastAsia="ko-KR"/>
        </w:rPr>
        <w:t>logical slot index within a resource pool or physical slot index. In LTE V2X, PSSCH DMRS</w:t>
      </w:r>
      <w:r w:rsidR="00B212D7" w:rsidRPr="00B212D7">
        <w:rPr>
          <w:rFonts w:eastAsiaTheme="minorEastAsia"/>
          <w:sz w:val="22"/>
          <w:szCs w:val="22"/>
          <w:lang w:eastAsia="ko-KR"/>
        </w:rPr>
        <w:t>/scrambling</w:t>
      </w:r>
      <w:r w:rsidR="005B46D5" w:rsidRPr="00B212D7">
        <w:rPr>
          <w:rFonts w:eastAsiaTheme="minorEastAsia"/>
          <w:sz w:val="22"/>
          <w:szCs w:val="22"/>
          <w:lang w:eastAsia="ko-KR"/>
        </w:rPr>
        <w:t xml:space="preserve"> sequence generator uses logical slot index</w:t>
      </w:r>
      <w:r w:rsidR="00757339">
        <w:rPr>
          <w:rFonts w:eastAsiaTheme="minorEastAsia"/>
          <w:sz w:val="22"/>
          <w:szCs w:val="22"/>
          <w:lang w:eastAsia="ko-KR"/>
        </w:rPr>
        <w:t>. Considering that the sidelink communication between UEs camping on different servi</w:t>
      </w:r>
      <w:r w:rsidR="00B767F9">
        <w:rPr>
          <w:rFonts w:eastAsiaTheme="minorEastAsia"/>
          <w:sz w:val="22"/>
          <w:szCs w:val="22"/>
          <w:lang w:eastAsia="ko-KR"/>
        </w:rPr>
        <w:t>ng</w:t>
      </w:r>
      <w:r w:rsidR="00757339">
        <w:rPr>
          <w:rFonts w:eastAsiaTheme="minorEastAsia"/>
          <w:sz w:val="22"/>
          <w:szCs w:val="22"/>
          <w:lang w:eastAsia="ko-KR"/>
        </w:rPr>
        <w:t xml:space="preserve"> cell</w:t>
      </w:r>
      <w:r w:rsidR="00B767F9">
        <w:rPr>
          <w:rFonts w:eastAsiaTheme="minorEastAsia"/>
          <w:sz w:val="22"/>
          <w:szCs w:val="22"/>
          <w:lang w:eastAsia="ko-KR"/>
        </w:rPr>
        <w:t>s</w:t>
      </w:r>
      <w:r w:rsidR="00757339">
        <w:rPr>
          <w:rFonts w:eastAsiaTheme="minorEastAsia"/>
          <w:sz w:val="22"/>
          <w:szCs w:val="22"/>
          <w:lang w:eastAsia="ko-KR"/>
        </w:rPr>
        <w:t xml:space="preserve">, logical slot index would need to be used instead of physical slot index. To be specific, </w:t>
      </w:r>
      <w:r w:rsidR="008030CB">
        <w:rPr>
          <w:rFonts w:eastAsiaTheme="minorEastAsia"/>
          <w:sz w:val="22"/>
          <w:szCs w:val="22"/>
          <w:lang w:eastAsia="ko-KR"/>
        </w:rPr>
        <w:t xml:space="preserve">for paired-spectrum operation (FDD cells), </w:t>
      </w:r>
      <w:r w:rsidR="00E1537C">
        <w:rPr>
          <w:rFonts w:eastAsiaTheme="minorEastAsia" w:hint="eastAsia"/>
          <w:sz w:val="22"/>
          <w:szCs w:val="22"/>
          <w:lang w:eastAsia="ko-KR"/>
        </w:rPr>
        <w:t xml:space="preserve">time location of </w:t>
      </w:r>
      <w:r w:rsidR="00757339">
        <w:rPr>
          <w:rFonts w:eastAsiaTheme="minorEastAsia"/>
          <w:sz w:val="22"/>
          <w:szCs w:val="22"/>
          <w:lang w:eastAsia="ko-KR"/>
        </w:rPr>
        <w:t xml:space="preserve">SFN0 </w:t>
      </w:r>
      <w:r w:rsidR="00E1537C">
        <w:rPr>
          <w:rFonts w:eastAsiaTheme="minorEastAsia"/>
          <w:sz w:val="22"/>
          <w:szCs w:val="22"/>
          <w:lang w:eastAsia="ko-KR"/>
        </w:rPr>
        <w:t xml:space="preserve">for </w:t>
      </w:r>
      <w:r w:rsidR="00757339">
        <w:rPr>
          <w:rFonts w:eastAsiaTheme="minorEastAsia"/>
          <w:sz w:val="22"/>
          <w:szCs w:val="22"/>
          <w:lang w:eastAsia="ko-KR"/>
        </w:rPr>
        <w:t xml:space="preserve">each cell could be different even though slot boundaries are aligned each other. In this case, for the same slot location, physical slot index would be different, so TX UE and RX UE would be have different understanding on the RS sequence. On the other hand, by using suitable resource pool configuration with respect to their own SFN0, it would be possible that the logical slot index is the same between UEs with different serving cells. Moreover, </w:t>
      </w:r>
      <w:r w:rsidR="00B94CDC" w:rsidRPr="00B212D7">
        <w:rPr>
          <w:rFonts w:eastAsiaTheme="minorEastAsia"/>
          <w:sz w:val="22"/>
          <w:szCs w:val="22"/>
          <w:lang w:eastAsia="ko-KR"/>
        </w:rPr>
        <w:t xml:space="preserve">it </w:t>
      </w:r>
      <w:r w:rsidR="00757339">
        <w:rPr>
          <w:rFonts w:eastAsiaTheme="minorEastAsia"/>
          <w:sz w:val="22"/>
          <w:szCs w:val="22"/>
          <w:lang w:eastAsia="ko-KR"/>
        </w:rPr>
        <w:t xml:space="preserve">could be beneficial to </w:t>
      </w:r>
      <w:r w:rsidR="00B94CDC" w:rsidRPr="00B212D7">
        <w:rPr>
          <w:rFonts w:eastAsiaTheme="minorEastAsia"/>
          <w:sz w:val="22"/>
          <w:szCs w:val="22"/>
          <w:lang w:eastAsia="ko-KR"/>
        </w:rPr>
        <w:t xml:space="preserve">achieve </w:t>
      </w:r>
      <w:r w:rsidR="005B46D5" w:rsidRPr="00B212D7">
        <w:rPr>
          <w:rFonts w:eastAsiaTheme="minorEastAsia"/>
          <w:sz w:val="22"/>
          <w:szCs w:val="22"/>
          <w:lang w:eastAsia="ko-KR"/>
        </w:rPr>
        <w:t xml:space="preserve">sequence randomization between different resource pools. </w:t>
      </w:r>
    </w:p>
    <w:p w14:paraId="12BAF3A4" w14:textId="2184A16C" w:rsidR="000F37BC" w:rsidRPr="00B212D7" w:rsidRDefault="00757339" w:rsidP="00757339">
      <w:pPr>
        <w:ind w:left="0" w:firstLineChars="250" w:firstLine="550"/>
        <w:rPr>
          <w:rFonts w:eastAsiaTheme="minorEastAsia"/>
          <w:sz w:val="22"/>
          <w:szCs w:val="22"/>
          <w:lang w:eastAsia="ko-KR"/>
        </w:rPr>
      </w:pPr>
      <w:r>
        <w:rPr>
          <w:rFonts w:eastAsiaTheme="minorEastAsia"/>
          <w:sz w:val="22"/>
          <w:szCs w:val="22"/>
          <w:lang w:eastAsia="ko-KR"/>
        </w:rPr>
        <w:t>In those points of views</w:t>
      </w:r>
      <w:r w:rsidR="00B94CDC" w:rsidRPr="00B212D7">
        <w:rPr>
          <w:rFonts w:eastAsiaTheme="minorEastAsia"/>
          <w:sz w:val="22"/>
          <w:szCs w:val="22"/>
          <w:lang w:eastAsia="ko-KR"/>
        </w:rPr>
        <w:t xml:space="preserve">, it can be considered that the logical slot index within a </w:t>
      </w:r>
      <w:r w:rsidR="00B212D7" w:rsidRPr="00B212D7">
        <w:rPr>
          <w:rFonts w:eastAsiaTheme="minorEastAsia"/>
          <w:sz w:val="22"/>
          <w:szCs w:val="22"/>
          <w:lang w:eastAsia="ko-KR"/>
        </w:rPr>
        <w:t>resource pool is used for sequence generation for PSCCH DMRS, PSSCH DMRS, sidelink CSI-RS</w:t>
      </w:r>
    </w:p>
    <w:p w14:paraId="46319A5B" w14:textId="0A27F876" w:rsidR="00E95599" w:rsidRDefault="00B212D7" w:rsidP="002337CC">
      <w:pPr>
        <w:ind w:left="0" w:firstLine="0"/>
        <w:rPr>
          <w:rFonts w:eastAsia="맑은 고딕"/>
          <w:b/>
          <w:i/>
          <w:sz w:val="22"/>
          <w:lang w:eastAsia="ko-KR"/>
        </w:rPr>
      </w:pPr>
      <w:r w:rsidRPr="00802F63">
        <w:rPr>
          <w:rFonts w:eastAsia="맑은 고딕"/>
          <w:b/>
          <w:i/>
          <w:sz w:val="22"/>
          <w:lang w:eastAsia="ko-KR"/>
        </w:rPr>
        <w:t xml:space="preserve">Proposal </w:t>
      </w:r>
      <w:r w:rsidR="009513AB">
        <w:rPr>
          <w:rFonts w:eastAsia="맑은 고딕"/>
          <w:b/>
          <w:i/>
          <w:sz w:val="22"/>
          <w:lang w:eastAsia="ko-KR"/>
        </w:rPr>
        <w:t>2</w:t>
      </w:r>
      <w:r w:rsidRPr="00802F63">
        <w:rPr>
          <w:rFonts w:eastAsia="맑은 고딕"/>
          <w:b/>
          <w:i/>
          <w:sz w:val="22"/>
          <w:lang w:eastAsia="ko-KR"/>
        </w:rPr>
        <w:t>:</w:t>
      </w:r>
      <w:r>
        <w:rPr>
          <w:rFonts w:eastAsia="맑은 고딕"/>
          <w:b/>
          <w:i/>
          <w:sz w:val="22"/>
          <w:lang w:eastAsia="ko-KR"/>
        </w:rPr>
        <w:t xml:space="preserve"> Capture that the logical slot index within a resource pool is used for </w:t>
      </w:r>
      <w:r w:rsidR="00B767F9">
        <w:rPr>
          <w:rFonts w:eastAsia="맑은 고딕"/>
          <w:b/>
          <w:i/>
          <w:sz w:val="22"/>
          <w:lang w:eastAsia="ko-KR"/>
        </w:rPr>
        <w:t xml:space="preserve">generations of the </w:t>
      </w:r>
      <w:r>
        <w:rPr>
          <w:rFonts w:eastAsia="맑은 고딕"/>
          <w:b/>
          <w:i/>
          <w:sz w:val="22"/>
          <w:lang w:eastAsia="ko-KR"/>
        </w:rPr>
        <w:t>following sequences in the specification:</w:t>
      </w:r>
    </w:p>
    <w:p w14:paraId="5F57C2D8" w14:textId="77777777" w:rsidR="00660580" w:rsidRDefault="00B212D7" w:rsidP="00660580">
      <w:pPr>
        <w:pStyle w:val="ad"/>
        <w:numPr>
          <w:ilvl w:val="0"/>
          <w:numId w:val="14"/>
        </w:numPr>
        <w:ind w:leftChars="0"/>
        <w:rPr>
          <w:rFonts w:ascii="Times New Roman" w:eastAsiaTheme="minorEastAsia" w:hAnsi="Times New Roman" w:cs="Times New Roman"/>
          <w:b/>
          <w:i/>
          <w:sz w:val="22"/>
          <w:szCs w:val="22"/>
        </w:rPr>
      </w:pPr>
      <w:r w:rsidRPr="00B212D7">
        <w:rPr>
          <w:rFonts w:ascii="Times New Roman" w:eastAsiaTheme="minorEastAsia" w:hAnsi="Times New Roman" w:cs="Times New Roman"/>
          <w:b/>
          <w:i/>
          <w:sz w:val="22"/>
          <w:szCs w:val="22"/>
        </w:rPr>
        <w:t>PSCCH</w:t>
      </w:r>
      <w:r>
        <w:rPr>
          <w:rFonts w:ascii="Times New Roman" w:eastAsiaTheme="minorEastAsia" w:hAnsi="Times New Roman" w:cs="Times New Roman"/>
          <w:b/>
          <w:i/>
          <w:sz w:val="22"/>
          <w:szCs w:val="22"/>
        </w:rPr>
        <w:t xml:space="preserve"> DMRS </w:t>
      </w:r>
    </w:p>
    <w:p w14:paraId="28156E0E" w14:textId="17083A94" w:rsidR="00B212D7" w:rsidRDefault="00B212D7" w:rsidP="00660580">
      <w:pPr>
        <w:pStyle w:val="ad"/>
        <w:numPr>
          <w:ilvl w:val="0"/>
          <w:numId w:val="14"/>
        </w:numPr>
        <w:ind w:leftChars="0"/>
        <w:rPr>
          <w:rFonts w:ascii="Times New Roman" w:eastAsiaTheme="minorEastAsia" w:hAnsi="Times New Roman" w:cs="Times New Roman"/>
          <w:b/>
          <w:i/>
          <w:sz w:val="22"/>
          <w:szCs w:val="22"/>
        </w:rPr>
      </w:pPr>
      <w:r w:rsidRPr="00660580">
        <w:rPr>
          <w:rFonts w:ascii="Times New Roman" w:eastAsiaTheme="minorEastAsia" w:hAnsi="Times New Roman" w:cs="Times New Roman"/>
          <w:b/>
          <w:i/>
          <w:sz w:val="22"/>
          <w:szCs w:val="22"/>
        </w:rPr>
        <w:t>PSSCH DMRS</w:t>
      </w:r>
    </w:p>
    <w:p w14:paraId="31BBFBC9" w14:textId="71987616" w:rsidR="00660580" w:rsidRDefault="00660580" w:rsidP="00660580">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Sidelink CSI-RS</w:t>
      </w:r>
    </w:p>
    <w:p w14:paraId="13B71475" w14:textId="00F722EE" w:rsidR="00660580" w:rsidRPr="00660580" w:rsidRDefault="00660580" w:rsidP="00660580">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Cyclic shift hopping for PSFCH</w:t>
      </w:r>
    </w:p>
    <w:p w14:paraId="380A398D" w14:textId="3A737E17" w:rsidR="00F37202" w:rsidRDefault="00F37202" w:rsidP="00F37202">
      <w:pPr>
        <w:ind w:left="0" w:firstLine="0"/>
        <w:rPr>
          <w:b/>
          <w:i/>
          <w:sz w:val="22"/>
          <w:lang w:eastAsia="ja-JP"/>
        </w:rPr>
      </w:pPr>
      <w:r w:rsidRPr="00802F63">
        <w:rPr>
          <w:rFonts w:eastAsiaTheme="minorEastAsia"/>
          <w:b/>
          <w:i/>
          <w:iCs/>
          <w:sz w:val="22"/>
          <w:szCs w:val="22"/>
          <w:lang w:eastAsia="ko-KR"/>
        </w:rPr>
        <w:lastRenderedPageBreak/>
        <w:t xml:space="preserve">Proposal </w:t>
      </w:r>
      <w:r w:rsidR="009513AB">
        <w:rPr>
          <w:rFonts w:eastAsiaTheme="minorEastAsia"/>
          <w:b/>
          <w:i/>
          <w:iCs/>
          <w:sz w:val="22"/>
          <w:szCs w:val="22"/>
          <w:lang w:eastAsia="ko-KR"/>
        </w:rPr>
        <w:t>3</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TS38.211:</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F37202" w14:paraId="03943387" w14:textId="77777777" w:rsidTr="00285C73">
        <w:tc>
          <w:tcPr>
            <w:tcW w:w="9628" w:type="dxa"/>
          </w:tcPr>
          <w:p w14:paraId="512F4CE2" w14:textId="77777777" w:rsidR="00F37202" w:rsidRPr="00F37202" w:rsidRDefault="00F37202" w:rsidP="00E1537C">
            <w:pPr>
              <w:keepNext/>
              <w:keepLines/>
              <w:spacing w:before="120" w:line="240" w:lineRule="auto"/>
              <w:ind w:left="1418" w:hanging="1418"/>
              <w:outlineLvl w:val="3"/>
              <w:rPr>
                <w:rFonts w:ascii="Arial" w:eastAsia="맑은 고딕" w:hAnsi="Arial"/>
                <w:sz w:val="24"/>
                <w:lang w:val="en-GB"/>
              </w:rPr>
            </w:pPr>
            <w:bookmarkStart w:id="3" w:name="_Toc29230455"/>
            <w:bookmarkStart w:id="4" w:name="_Toc36026714"/>
            <w:bookmarkStart w:id="5" w:name="_Toc45107553"/>
            <w:bookmarkStart w:id="6" w:name="_Toc11324559"/>
            <w:bookmarkStart w:id="7" w:name="_Toc29230461"/>
            <w:bookmarkStart w:id="8" w:name="_Toc36026720"/>
            <w:bookmarkStart w:id="9" w:name="_Toc45107559"/>
            <w:r w:rsidRPr="00F37202">
              <w:rPr>
                <w:rFonts w:ascii="Arial" w:eastAsia="맑은 고딕" w:hAnsi="Arial"/>
                <w:sz w:val="24"/>
                <w:lang w:val="en-GB"/>
              </w:rPr>
              <w:t>8.3.4.2</w:t>
            </w:r>
            <w:r w:rsidRPr="00F37202">
              <w:rPr>
                <w:rFonts w:ascii="Arial" w:eastAsia="맑은 고딕" w:hAnsi="Arial"/>
                <w:sz w:val="24"/>
                <w:lang w:val="en-GB"/>
              </w:rPr>
              <w:tab/>
              <w:t>PSFCH format 0</w:t>
            </w:r>
            <w:bookmarkEnd w:id="3"/>
            <w:bookmarkEnd w:id="4"/>
            <w:bookmarkEnd w:id="5"/>
          </w:p>
          <w:p w14:paraId="1EA55FA2" w14:textId="77777777" w:rsidR="00F37202" w:rsidRPr="00F37202" w:rsidRDefault="00F37202" w:rsidP="00E1537C">
            <w:pPr>
              <w:keepNext/>
              <w:keepLines/>
              <w:spacing w:before="120" w:line="240" w:lineRule="auto"/>
              <w:ind w:left="1701" w:hanging="1701"/>
              <w:outlineLvl w:val="4"/>
              <w:rPr>
                <w:rFonts w:ascii="Arial" w:eastAsia="맑은 고딕" w:hAnsi="Arial"/>
                <w:sz w:val="22"/>
                <w:lang w:val="en-GB"/>
              </w:rPr>
            </w:pPr>
            <w:bookmarkStart w:id="10" w:name="_Toc11324487"/>
            <w:bookmarkStart w:id="11" w:name="_Toc29230456"/>
            <w:bookmarkStart w:id="12" w:name="_Toc36026715"/>
            <w:bookmarkStart w:id="13" w:name="_Toc45107554"/>
            <w:r w:rsidRPr="00F37202">
              <w:rPr>
                <w:rFonts w:ascii="Arial" w:eastAsia="맑은 고딕" w:hAnsi="Arial"/>
                <w:sz w:val="22"/>
                <w:lang w:val="en-GB"/>
              </w:rPr>
              <w:t>8.3.4.2.1</w:t>
            </w:r>
            <w:r w:rsidRPr="00F37202">
              <w:rPr>
                <w:rFonts w:ascii="Arial" w:eastAsia="맑은 고딕" w:hAnsi="Arial"/>
                <w:sz w:val="22"/>
                <w:lang w:val="en-GB"/>
              </w:rPr>
              <w:tab/>
              <w:t>Sequence generation</w:t>
            </w:r>
            <w:bookmarkEnd w:id="10"/>
            <w:bookmarkEnd w:id="11"/>
            <w:bookmarkEnd w:id="12"/>
            <w:bookmarkEnd w:id="13"/>
          </w:p>
          <w:p w14:paraId="4952820C"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x</m:t>
              </m:r>
              <m:d>
                <m:dPr>
                  <m:ctrlPr>
                    <w:rPr>
                      <w:rFonts w:ascii="Cambria Math" w:eastAsia="맑은 고딕" w:hAnsi="Cambria Math"/>
                      <w:i/>
                      <w:lang w:val="en-GB"/>
                    </w:rPr>
                  </m:ctrlPr>
                </m:dPr>
                <m:e>
                  <m:r>
                    <w:rPr>
                      <w:rFonts w:ascii="Cambria Math" w:eastAsia="맑은 고딕" w:hAnsi="Cambria Math"/>
                      <w:lang w:val="en-GB"/>
                    </w:rPr>
                    <m:t>n</m:t>
                  </m:r>
                </m:e>
              </m:d>
            </m:oMath>
            <w:r w:rsidRPr="00F37202">
              <w:rPr>
                <w:rFonts w:eastAsia="맑은 고딕"/>
                <w:lang w:val="en-GB"/>
              </w:rPr>
              <w:t xml:space="preserve"> shall be generated according to</w:t>
            </w:r>
          </w:p>
          <w:p w14:paraId="7D53E909" w14:textId="77777777" w:rsidR="00F37202" w:rsidRPr="00F37202" w:rsidRDefault="00F37202" w:rsidP="00E1537C">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x</m:t>
                </m:r>
                <m:d>
                  <m:dPr>
                    <m:ctrlPr>
                      <w:rPr>
                        <w:rFonts w:ascii="Cambria Math" w:eastAsia="맑은 고딕" w:hAnsi="Cambria Math"/>
                        <w:noProof/>
                        <w:lang w:val="en-GB"/>
                      </w:rPr>
                    </m:ctrlPr>
                  </m:dPr>
                  <m:e>
                    <m:r>
                      <w:rPr>
                        <w:rFonts w:ascii="Cambria Math" w:eastAsia="맑은 고딕" w:hAnsi="Cambria Math"/>
                        <w:noProof/>
                        <w:lang w:val="en-GB"/>
                      </w:rPr>
                      <m:t>n</m:t>
                    </m:r>
                  </m:e>
                </m:d>
                <m:r>
                  <m:rPr>
                    <m:sty m:val="p"/>
                  </m:rPr>
                  <w:rPr>
                    <w:rFonts w:ascii="Cambria Math" w:eastAsia="맑은 고딕" w:hAnsi="Cambria Math"/>
                    <w:noProof/>
                    <w:lang w:val="en-GB"/>
                  </w:rPr>
                  <m:t>=</m:t>
                </m:r>
                <m:sSubSup>
                  <m:sSubSupPr>
                    <m:ctrlPr>
                      <w:rPr>
                        <w:rFonts w:ascii="Cambria Math" w:eastAsia="맑은 고딕" w:hAnsi="Cambria Math"/>
                        <w:noProof/>
                        <w:lang w:val="en-GB"/>
                      </w:rPr>
                    </m:ctrlPr>
                  </m:sSubSupPr>
                  <m:e>
                    <m:r>
                      <w:rPr>
                        <w:rFonts w:ascii="Cambria Math" w:eastAsia="맑은 고딕" w:hAnsi="Cambria Math"/>
                        <w:noProof/>
                        <w:lang w:val="en-GB"/>
                      </w:rPr>
                      <m:t>r</m:t>
                    </m:r>
                  </m:e>
                  <m:sub>
                    <m:r>
                      <w:rPr>
                        <w:rFonts w:ascii="Cambria Math" w:eastAsia="맑은 고딕" w:hAnsi="Cambria Math"/>
                        <w:noProof/>
                        <w:lang w:val="en-GB"/>
                      </w:rPr>
                      <m:t>u</m:t>
                    </m:r>
                    <m:r>
                      <m:rPr>
                        <m:sty m:val="p"/>
                      </m:rPr>
                      <w:rPr>
                        <w:rFonts w:ascii="Cambria Math" w:eastAsia="맑은 고딕" w:hAnsi="Cambria Math"/>
                        <w:noProof/>
                        <w:lang w:val="en-GB"/>
                      </w:rPr>
                      <m:t>,</m:t>
                    </m:r>
                    <m:r>
                      <w:rPr>
                        <w:rFonts w:ascii="Cambria Math" w:eastAsia="맑은 고딕" w:hAnsi="Cambria Math"/>
                        <w:noProof/>
                        <w:lang w:val="en-GB"/>
                      </w:rPr>
                      <m:t>v</m:t>
                    </m:r>
                  </m:sub>
                  <m:sup>
                    <m:r>
                      <w:rPr>
                        <w:rFonts w:ascii="Cambria Math" w:eastAsia="맑은 고딕" w:hAnsi="Cambria Math"/>
                        <w:noProof/>
                        <w:lang w:val="en-GB"/>
                      </w:rPr>
                      <m:t>α</m:t>
                    </m:r>
                    <m:r>
                      <m:rPr>
                        <m:sty m:val="p"/>
                      </m:rPr>
                      <w:rPr>
                        <w:rFonts w:ascii="Cambria Math" w:eastAsia="맑은 고딕" w:hAnsi="Cambria Math"/>
                        <w:noProof/>
                        <w:lang w:val="en-GB"/>
                      </w:rPr>
                      <m:t>,</m:t>
                    </m:r>
                    <m:r>
                      <w:rPr>
                        <w:rFonts w:ascii="Cambria Math" w:eastAsia="맑은 고딕" w:hAnsi="Cambria Math"/>
                        <w:noProof/>
                        <w:lang w:val="en-GB"/>
                      </w:rPr>
                      <m:t>δ</m:t>
                    </m:r>
                  </m:sup>
                </m:sSubSup>
                <m:d>
                  <m:dPr>
                    <m:ctrlPr>
                      <w:rPr>
                        <w:rFonts w:ascii="Cambria Math" w:eastAsia="맑은 고딕" w:hAnsi="Cambria Math"/>
                        <w:noProof/>
                        <w:lang w:val="en-GB"/>
                      </w:rPr>
                    </m:ctrlPr>
                  </m:dPr>
                  <m:e>
                    <m:r>
                      <w:rPr>
                        <w:rFonts w:ascii="Cambria Math" w:eastAsia="맑은 고딕" w:hAnsi="Cambria Math"/>
                        <w:noProof/>
                        <w:lang w:val="en-GB"/>
                      </w:rPr>
                      <m:t>n</m:t>
                    </m:r>
                  </m:e>
                </m:d>
              </m:oMath>
            </m:oMathPara>
          </w:p>
          <w:p w14:paraId="172006F1" w14:textId="77777777" w:rsidR="00F37202" w:rsidRPr="00F37202" w:rsidRDefault="00F37202" w:rsidP="00E1537C">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n</m:t>
                </m:r>
                <m:r>
                  <m:rPr>
                    <m:sty m:val="p"/>
                  </m:rPr>
                  <w:rPr>
                    <w:rFonts w:ascii="Cambria Math" w:eastAsia="맑은 고딕" w:hAnsi="Cambria Math"/>
                    <w:noProof/>
                    <w:lang w:val="en-GB"/>
                  </w:rPr>
                  <m:t>=0,1,…,</m:t>
                </m:r>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sc</m:t>
                    </m:r>
                  </m:sub>
                  <m:sup>
                    <m:r>
                      <m:rPr>
                        <m:nor/>
                      </m:rPr>
                      <w:rPr>
                        <w:rFonts w:eastAsia="맑은 고딕"/>
                        <w:noProof/>
                        <w:lang w:val="en-GB"/>
                      </w:rPr>
                      <m:t>RB</m:t>
                    </m:r>
                  </m:sup>
                </m:sSubSup>
                <m:r>
                  <m:rPr>
                    <m:sty m:val="p"/>
                  </m:rPr>
                  <w:rPr>
                    <w:rFonts w:ascii="Cambria Math" w:eastAsia="맑은 고딕" w:hAnsi="Cambria Math"/>
                    <w:noProof/>
                    <w:lang w:val="en-GB"/>
                  </w:rPr>
                  <m:t>-1</m:t>
                </m:r>
              </m:oMath>
            </m:oMathPara>
          </w:p>
          <w:p w14:paraId="42B70B04"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where </w:t>
            </w:r>
            <m:oMath>
              <m:sSubSup>
                <m:sSubSupPr>
                  <m:ctrlPr>
                    <w:rPr>
                      <w:rFonts w:ascii="Cambria Math" w:eastAsia="맑은 고딕" w:hAnsi="Cambria Math"/>
                      <w:i/>
                      <w:lang w:val="en-GB"/>
                    </w:rPr>
                  </m:ctrlPr>
                </m:sSubSupPr>
                <m:e>
                  <m:r>
                    <w:rPr>
                      <w:rFonts w:ascii="Cambria Math" w:eastAsia="맑은 고딕" w:hAnsi="Cambria Math"/>
                      <w:lang w:val="en-GB"/>
                    </w:rPr>
                    <m:t>r</m:t>
                  </m:r>
                </m:e>
                <m:sub>
                  <m:r>
                    <w:rPr>
                      <w:rFonts w:ascii="Cambria Math" w:eastAsia="맑은 고딕" w:hAnsi="Cambria Math"/>
                      <w:lang w:val="en-GB"/>
                    </w:rPr>
                    <m:t>u,v</m:t>
                  </m:r>
                </m:sub>
                <m:sup>
                  <m:d>
                    <m:dPr>
                      <m:ctrlPr>
                        <w:rPr>
                          <w:rFonts w:ascii="Cambria Math" w:eastAsia="맑은 고딕" w:hAnsi="Cambria Math"/>
                          <w:i/>
                          <w:lang w:val="en-GB"/>
                        </w:rPr>
                      </m:ctrlPr>
                    </m:dPr>
                    <m:e>
                      <m:r>
                        <w:rPr>
                          <w:rFonts w:ascii="Cambria Math" w:eastAsia="맑은 고딕" w:hAnsi="Cambria Math"/>
                          <w:lang w:val="en-GB"/>
                        </w:rPr>
                        <m:t>α,δ</m:t>
                      </m:r>
                    </m:e>
                  </m:d>
                </m:sup>
              </m:sSubSup>
              <m:r>
                <w:rPr>
                  <w:rFonts w:ascii="Cambria Math" w:eastAsia="맑은 고딕" w:hAnsi="Cambria Math"/>
                  <w:lang w:val="en-GB"/>
                </w:rPr>
                <m:t>(n)</m:t>
              </m:r>
            </m:oMath>
            <w:r w:rsidRPr="00F37202">
              <w:rPr>
                <w:rFonts w:eastAsia="맑은 고딕"/>
                <w:lang w:val="en-GB"/>
              </w:rPr>
              <w:t xml:space="preserve"> is given by clause 6.3.2.2 with the following exceptions:</w:t>
            </w:r>
          </w:p>
          <w:p w14:paraId="032E6C87"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cs</m:t>
                  </m:r>
                </m:sub>
              </m:sSub>
            </m:oMath>
            <w:r w:rsidRPr="00F37202">
              <w:rPr>
                <w:rFonts w:eastAsia="맑은 고딕"/>
                <w:lang w:val="en-GB"/>
              </w:rPr>
              <w:t xml:space="preserve"> is given by clause 16.3  of [5, TS 38.213]; </w:t>
            </w:r>
          </w:p>
          <w:p w14:paraId="270622E1"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0</m:t>
                  </m:r>
                </m:sub>
              </m:sSub>
            </m:oMath>
            <w:r w:rsidRPr="00F37202">
              <w:rPr>
                <w:rFonts w:eastAsia="맑은 고딕"/>
                <w:lang w:val="en-GB"/>
              </w:rPr>
              <w:t xml:space="preserve"> is given by clause 16.3 of [5, TS 38.213];</w:t>
            </w:r>
          </w:p>
          <w:p w14:paraId="3174CF2F"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in the PSFCH transmission where </w:t>
            </w:r>
            <m:oMath>
              <m:r>
                <w:rPr>
                  <w:rFonts w:ascii="Cambria Math" w:eastAsia="맑은 고딕" w:hAnsi="Cambria Math"/>
                  <w:lang w:val="en-GB"/>
                </w:rPr>
                <m:t>l=0</m:t>
              </m:r>
            </m:oMath>
            <w:r w:rsidRPr="00F37202">
              <w:rPr>
                <w:rFonts w:eastAsia="맑은 고딕"/>
                <w:lang w:val="en-GB"/>
              </w:rPr>
              <w:t xml:space="preserve"> corresponds to the first OFDM symbol of the PSFCH transmission;</w:t>
            </w:r>
          </w:p>
          <w:p w14:paraId="693D0674"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index of the OFDM symbol in the slot that corresponds to the first OFDM symbol of the PSFCH transmission in the slot given by [5, TS 38.213]</w:t>
            </w:r>
          </w:p>
          <w:p w14:paraId="1F16B63B" w14:textId="77777777" w:rsidR="00F37202" w:rsidRDefault="00F37202" w:rsidP="00E1537C">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611633">
              <w:rPr>
                <w:i/>
                <w:iCs/>
              </w:rPr>
              <w:t>sl-PSFCH-HopID</w:t>
            </w:r>
            <w:r>
              <w:t xml:space="preserve"> if configured; otherwise, </w:t>
            </w:r>
            <m:oMath>
              <m:r>
                <w:rPr>
                  <w:rFonts w:ascii="Cambria Math" w:hAnsi="Cambria Math"/>
                </w:rPr>
                <m:t>u=0</m:t>
              </m:r>
            </m:oMath>
            <w:r>
              <w:t>.</w:t>
            </w:r>
          </w:p>
          <w:p w14:paraId="4559C89B" w14:textId="77777777" w:rsidR="00F37202" w:rsidRDefault="00F37202" w:rsidP="00E1537C">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C033E2">
              <w:rPr>
                <w:i/>
                <w:iCs/>
              </w:rPr>
              <w:t>sl-PSFCH-HopID</w:t>
            </w:r>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3BC819B4" w14:textId="612AB765" w:rsidR="00F37202" w:rsidRPr="00794479" w:rsidRDefault="00F37202" w:rsidP="00E1537C">
            <w:pPr>
              <w:pStyle w:val="B1"/>
              <w:rPr>
                <w:rFonts w:eastAsiaTheme="minorEastAsia"/>
                <w:color w:val="FF0000"/>
                <w:lang w:eastAsia="ko-KR"/>
              </w:rPr>
            </w:pPr>
            <w:r w:rsidRPr="00794479">
              <w:rPr>
                <w:color w:val="FF0000"/>
              </w:rPr>
              <w:t>-</w:t>
            </w:r>
            <w:r w:rsidRPr="00794479">
              <w:rPr>
                <w:color w:val="FF0000"/>
              </w:rPr>
              <w:tab/>
            </w:r>
            <m:oMath>
              <m:sSubSup>
                <m:sSubSupPr>
                  <m:ctrlPr>
                    <w:rPr>
                      <w:rFonts w:ascii="Cambria Math" w:eastAsiaTheme="minorEastAsia" w:hAnsi="Cambria Math" w:cstheme="minorBidi"/>
                      <w:color w:val="FF0000"/>
                      <w:lang w:val="sv-SE"/>
                    </w:rPr>
                  </m:ctrlPr>
                </m:sSubSupPr>
                <m:e>
                  <m:r>
                    <w:rPr>
                      <w:rFonts w:ascii="Cambria Math" w:eastAsiaTheme="minorEastAsia" w:hAnsi="Cambria Math"/>
                      <w:color w:val="FF0000"/>
                    </w:rPr>
                    <m:t>n</m:t>
                  </m:r>
                </m:e>
                <m:sub>
                  <m:r>
                    <m:rPr>
                      <m:nor/>
                    </m:rPr>
                    <w:rPr>
                      <w:rFonts w:eastAsiaTheme="minorEastAsia"/>
                      <w:color w:val="FF0000"/>
                    </w:rPr>
                    <m:t>s,f</m:t>
                  </m:r>
                </m:sub>
                <m:sup>
                  <m:r>
                    <w:rPr>
                      <w:rFonts w:ascii="Cambria Math" w:eastAsiaTheme="minorEastAsia" w:hAnsi="Cambria Math"/>
                      <w:color w:val="FF0000"/>
                    </w:rPr>
                    <m:t>μ</m:t>
                  </m:r>
                </m:sup>
              </m:sSubSup>
            </m:oMath>
            <w:r w:rsidRPr="00794479">
              <w:rPr>
                <w:rFonts w:eastAsiaTheme="minorEastAsia" w:hint="eastAsia"/>
                <w:color w:val="FF0000"/>
                <w:lang w:val="sv-SE" w:eastAsia="ko-KR"/>
              </w:rPr>
              <w:t xml:space="preserve"> is </w:t>
            </w:r>
            <w:r w:rsidR="00794479" w:rsidRPr="00794479">
              <w:rPr>
                <w:rFonts w:eastAsiaTheme="minorEastAsia"/>
                <w:color w:val="FF0000"/>
                <w:lang w:val="sv-SE" w:eastAsia="ko-KR"/>
              </w:rPr>
              <w:t>the slot number in logical slots of a resource pool in the radio frame</w:t>
            </w:r>
          </w:p>
          <w:p w14:paraId="03A3BE8F" w14:textId="3BD21CB6" w:rsidR="00F37202" w:rsidRDefault="00F37202" w:rsidP="00E1537C">
            <w:pPr>
              <w:keepNext/>
              <w:keepLines/>
              <w:spacing w:before="120" w:line="240" w:lineRule="auto"/>
              <w:ind w:left="1701" w:hanging="1701"/>
              <w:outlineLvl w:val="4"/>
              <w:rPr>
                <w:rFonts w:ascii="Arial" w:eastAsia="맑은 고딕" w:hAnsi="Arial"/>
                <w:sz w:val="22"/>
                <w:lang w:val="en-GB"/>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6A2741A7" w14:textId="77777777" w:rsidR="00F37202" w:rsidRPr="00F37202" w:rsidRDefault="00F37202" w:rsidP="00E1537C">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8.4.1.1.1</w:t>
            </w:r>
            <w:r w:rsidRPr="00F37202">
              <w:rPr>
                <w:rFonts w:ascii="Arial" w:eastAsia="맑은 고딕" w:hAnsi="Arial"/>
                <w:sz w:val="22"/>
                <w:lang w:val="en-GB"/>
              </w:rPr>
              <w:tab/>
              <w:t>Sequence generation</w:t>
            </w:r>
            <w:bookmarkEnd w:id="6"/>
            <w:bookmarkEnd w:id="7"/>
            <w:bookmarkEnd w:id="8"/>
            <w:bookmarkEnd w:id="9"/>
          </w:p>
          <w:p w14:paraId="7F0E84B2"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6B05A97B" w14:textId="77777777" w:rsidR="00F37202" w:rsidRPr="00F37202" w:rsidRDefault="00957EA5" w:rsidP="00E1537C">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5343C799"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6A4D126B" w14:textId="77777777" w:rsidR="00F37202" w:rsidRPr="00F37202" w:rsidRDefault="00957EA5" w:rsidP="00E1537C">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rPr>
                      <m:t>init</m:t>
                    </m:r>
                  </m:sub>
                </m:sSub>
                <m:r>
                  <m:rPr>
                    <m:sty m:val="p"/>
                  </m:rPr>
                  <w:rPr>
                    <w:rFonts w:ascii="Cambria Math" w:eastAsia="맑은 고딕" w:hAnsi="Cambria Math"/>
                    <w:noProof/>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rPr>
                          <m:t>2</m:t>
                        </m:r>
                      </m:e>
                      <m:sup>
                        <m:r>
                          <m:rPr>
                            <m:sty m:val="p"/>
                          </m:rPr>
                          <w:rPr>
                            <w:rFonts w:ascii="Cambria Math" w:eastAsia="맑은 고딕" w:hAnsi="Cambria Math"/>
                            <w:noProof/>
                          </w:rPr>
                          <m:t>17</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eastAsia="맑은 고딕"/>
                    <w:noProof/>
                    <w:lang w:val="en-GB"/>
                  </w:rPr>
                  <m:t xml:space="preserve"> mod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29C88AE8" w14:textId="599316C1"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where </w:t>
            </w:r>
            <m:oMath>
              <m:r>
                <w:rPr>
                  <w:rFonts w:ascii="Cambria Math" w:eastAsia="맑은 고딕" w:hAnsi="Cambria Math"/>
                  <w:lang w:val="en-GB"/>
                </w:rPr>
                <m:t>l</m:t>
              </m:r>
            </m:oMath>
            <w:r w:rsidRPr="00F37202">
              <w:rPr>
                <w:rFonts w:eastAsia="맑은 고딕"/>
                <w:lang w:val="en-GB"/>
              </w:rPr>
              <w:t xml:space="preserve"> is the OFDM symbol number within the slot,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00794479" w:rsidRPr="00794479">
              <w:rPr>
                <w:rFonts w:eastAsiaTheme="minorEastAsia"/>
                <w:color w:val="FF0000"/>
                <w:lang w:val="sv-SE" w:eastAsia="ko-KR"/>
              </w:rPr>
              <w:t>in logical slots of a resource pool</w:t>
            </w:r>
            <w:r w:rsidR="00794479">
              <w:rPr>
                <w:rFonts w:eastAsiaTheme="minorEastAsia"/>
                <w:color w:val="FF0000"/>
                <w:sz w:val="22"/>
                <w:szCs w:val="22"/>
                <w:lang w:val="sv-SE" w:eastAsia="ko-KR"/>
              </w:rPr>
              <w:t xml:space="preserve"> </w:t>
            </w:r>
            <w:r w:rsidRPr="00F37202">
              <w:rPr>
                <w:rFonts w:eastAsia="맑은 고딕"/>
                <w:lang w:val="en-GB"/>
              </w:rPr>
              <w:t xml:space="preserve">within a frame,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16</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decimal representation of CRC on the </w:t>
            </w:r>
            <w:r w:rsidRPr="00F37202">
              <w:rPr>
                <w:rFonts w:eastAsia="맑은 고딕"/>
                <w:lang w:val="en-GB"/>
              </w:rPr>
              <w:lastRenderedPageBreak/>
              <w:t xml:space="preserve">PSCCH associated with the PSSCH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p w14:paraId="5F16F7B5" w14:textId="77777777" w:rsidR="00F37202" w:rsidRPr="00883AA2" w:rsidRDefault="00F37202" w:rsidP="00E1537C">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1B10420B" w14:textId="77777777" w:rsidR="00F37202" w:rsidRPr="00F37202" w:rsidRDefault="00F37202" w:rsidP="00E1537C">
            <w:pPr>
              <w:keepNext/>
              <w:keepLines/>
              <w:spacing w:before="120" w:line="240" w:lineRule="auto"/>
              <w:ind w:left="1701" w:hanging="1701"/>
              <w:outlineLvl w:val="4"/>
              <w:rPr>
                <w:rFonts w:ascii="Arial" w:eastAsia="맑은 고딕" w:hAnsi="Arial"/>
                <w:sz w:val="22"/>
                <w:lang w:val="en-GB"/>
              </w:rPr>
            </w:pPr>
            <w:bookmarkStart w:id="14" w:name="_Toc29230467"/>
            <w:bookmarkStart w:id="15" w:name="_Toc36026726"/>
            <w:bookmarkStart w:id="16" w:name="_Toc45107565"/>
            <w:r w:rsidRPr="00F37202">
              <w:rPr>
                <w:rFonts w:ascii="Arial" w:eastAsia="맑은 고딕" w:hAnsi="Arial"/>
                <w:sz w:val="22"/>
                <w:lang w:val="en-GB"/>
              </w:rPr>
              <w:t>8.4.1.3.1</w:t>
            </w:r>
            <w:r w:rsidRPr="00F37202">
              <w:rPr>
                <w:rFonts w:ascii="Arial" w:eastAsia="맑은 고딕" w:hAnsi="Arial"/>
                <w:sz w:val="22"/>
                <w:lang w:val="en-GB"/>
              </w:rPr>
              <w:tab/>
              <w:t>Sequence generation</w:t>
            </w:r>
            <w:bookmarkEnd w:id="14"/>
            <w:bookmarkEnd w:id="15"/>
            <w:bookmarkEnd w:id="16"/>
          </w:p>
          <w:p w14:paraId="59C25F3C"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10CC6654" w14:textId="77777777" w:rsidR="00F37202" w:rsidRPr="00F37202" w:rsidRDefault="00957EA5" w:rsidP="00E1537C">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0C7E5CB7"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66B794CC" w14:textId="77777777" w:rsidR="00F37202" w:rsidRPr="00F37202" w:rsidRDefault="00957EA5" w:rsidP="00E1537C">
            <w:pPr>
              <w:keepLines/>
              <w:tabs>
                <w:tab w:val="center" w:pos="4536"/>
                <w:tab w:val="right" w:pos="9072"/>
              </w:tabs>
              <w:spacing w:before="0" w:line="240" w:lineRule="auto"/>
              <w:ind w:left="0" w:firstLine="0"/>
              <w:rPr>
                <w:rFonts w:eastAsia="맑은 고딕"/>
                <w:noProof/>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rPr>
                    </m:ctrlPr>
                  </m:dPr>
                  <m:e>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17</m:t>
                        </m:r>
                      </m:sup>
                    </m:sSup>
                    <m:d>
                      <m:dPr>
                        <m:ctrlPr>
                          <w:rPr>
                            <w:rFonts w:ascii="Cambria Math" w:eastAsia="맑은 고딕" w:hAnsi="Cambria Math"/>
                            <w:noProof/>
                          </w:rPr>
                        </m:ctrlPr>
                      </m:dPr>
                      <m:e>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symb</m:t>
                            </m:r>
                          </m:sub>
                          <m:sup>
                            <m:r>
                              <m:rPr>
                                <m:sty m:val="p"/>
                              </m:rPr>
                              <w:rPr>
                                <w:rFonts w:ascii="Cambria Math" w:eastAsia="맑은 고딕" w:hAnsi="Cambria Math"/>
                                <w:noProof/>
                                <w:lang w:val="en-GB"/>
                              </w:rPr>
                              <m:t>slot</m:t>
                            </m:r>
                          </m:sup>
                        </m:sSubSup>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rPr>
                        </m:ctrlPr>
                      </m:dPr>
                      <m:e>
                        <m:r>
                          <m:rPr>
                            <m:sty m:val="p"/>
                          </m:rPr>
                          <w:rPr>
                            <w:rFonts w:ascii="Cambria Math" w:eastAsia="맑은 고딕" w:hAnsi="Cambria Math"/>
                            <w:noProof/>
                            <w:lang w:val="en-GB"/>
                          </w:rPr>
                          <m:t>2</m:t>
                        </m:r>
                        <m:sSub>
                          <m:sSubPr>
                            <m:ctrlPr>
                              <w:rPr>
                                <w:rFonts w:ascii="Cambria Math" w:eastAsia="맑은 고딕" w:hAnsi="Cambria Math"/>
                                <w:noProof/>
                              </w:rPr>
                            </m:ctrlPr>
                          </m:sSubPr>
                          <m:e>
                            <m:r>
                              <w:rPr>
                                <w:rFonts w:ascii="Cambria Math" w:eastAsia="맑은 고딕" w:hAnsi="Cambria Math"/>
                                <w:noProof/>
                                <w:lang w:val="en-GB"/>
                              </w:rPr>
                              <m:t>N</m:t>
                            </m:r>
                          </m:e>
                          <m:sub>
                            <m:r>
                              <m:rPr>
                                <m:sty m:val="p"/>
                              </m:rPr>
                              <w:rPr>
                                <w:rFonts w:ascii="Cambria Math" w:eastAsia="맑은 고딕" w:hAnsi="Cambria Math"/>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rPr>
                        </m:ctrlPr>
                      </m:sSubPr>
                      <m:e>
                        <m:r>
                          <w:rPr>
                            <w:rFonts w:ascii="Cambria Math" w:eastAsia="맑은 고딕" w:hAnsi="Cambria Math"/>
                            <w:noProof/>
                            <w:lang w:val="en-GB"/>
                          </w:rPr>
                          <m:t>2N</m:t>
                        </m:r>
                      </m:e>
                      <m:sub>
                        <m:r>
                          <m:rPr>
                            <m:sty m:val="p"/>
                          </m:rPr>
                          <w:rPr>
                            <w:rFonts w:ascii="Cambria Math" w:eastAsia="맑은 고딕" w:hAnsi="Cambria Math"/>
                            <w:noProof/>
                            <w:lang w:val="en-GB"/>
                          </w:rPr>
                          <m:t>ID</m:t>
                        </m:r>
                      </m:sub>
                    </m:sSub>
                  </m:e>
                </m:d>
                <m:r>
                  <m:rPr>
                    <m:sty m:val="p"/>
                  </m:rPr>
                  <w:rPr>
                    <w:rFonts w:ascii="Cambria Math" w:eastAsia="맑은 고딕" w:hAnsi="Cambria Math"/>
                    <w:noProof/>
                    <w:lang w:val="en-GB"/>
                  </w:rPr>
                  <m:t xml:space="preserve"> mod </m:t>
                </m:r>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2BD4386B"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where </w:t>
            </w:r>
          </w:p>
          <w:p w14:paraId="07852057"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within the slot, </w:t>
            </w:r>
          </w:p>
          <w:p w14:paraId="19365750" w14:textId="5BFE78EC"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Sup>
                <m:sSubSupPr>
                  <m:ctrlPr>
                    <w:rPr>
                      <w:rFonts w:ascii="Cambria Math" w:eastAsia="맑은 고딕" w:hAnsi="Cambria Math"/>
                      <w:i/>
                    </w:rPr>
                  </m:ctrlPr>
                </m:sSubSupPr>
                <m:e>
                  <m:r>
                    <w:rPr>
                      <w:rFonts w:ascii="Cambria Math" w:eastAsia="맑은 고딕" w:hAnsi="Cambria Math"/>
                      <w:lang w:val="en-GB"/>
                    </w:rPr>
                    <m:t>n</m:t>
                  </m:r>
                </m:e>
                <m:sub>
                  <m:r>
                    <m:rPr>
                      <m:sty m:val="p"/>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00794479" w:rsidRPr="00794479">
              <w:rPr>
                <w:rFonts w:eastAsiaTheme="minorEastAsia"/>
                <w:color w:val="FF0000"/>
                <w:lang w:val="sv-SE" w:eastAsia="ko-KR"/>
              </w:rPr>
              <w:t>in logical slots of a resource pool</w:t>
            </w:r>
            <w:r w:rsidR="00794479">
              <w:rPr>
                <w:rFonts w:eastAsiaTheme="minorEastAsia"/>
                <w:color w:val="FF0000"/>
                <w:sz w:val="22"/>
                <w:szCs w:val="22"/>
                <w:lang w:val="sv-SE" w:eastAsia="ko-KR"/>
              </w:rPr>
              <w:t xml:space="preserve"> </w:t>
            </w:r>
            <w:r w:rsidRPr="00F37202">
              <w:rPr>
                <w:rFonts w:eastAsia="맑은 고딕"/>
                <w:lang w:val="en-GB"/>
              </w:rPr>
              <w:t>within a frame, and</w:t>
            </w:r>
          </w:p>
          <w:p w14:paraId="54C06A42" w14:textId="77777777" w:rsidR="00F37202" w:rsidRPr="00F37202" w:rsidRDefault="00F37202" w:rsidP="00E1537C">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sz w:val="24"/>
                      <w:szCs w:val="24"/>
                      <w:lang w:val="en-GB"/>
                    </w:rPr>
                  </m:ctrlPr>
                </m:sSubPr>
                <m:e>
                  <m:r>
                    <w:rPr>
                      <w:rFonts w:ascii="Cambria Math" w:eastAsia="맑은 고딕" w:hAnsi="Cambria Math"/>
                      <w:lang w:val="en-GB"/>
                    </w:rPr>
                    <m:t>N</m:t>
                  </m:r>
                </m:e>
                <m:sub>
                  <m:r>
                    <w:rPr>
                      <w:rFonts w:ascii="Cambria Math" w:eastAsia="맑은 고딕" w:hAnsi="Cambria Math"/>
                      <w:lang w:val="en-GB"/>
                    </w:rPr>
                    <m:t>ID</m:t>
                  </m:r>
                </m:sub>
              </m:sSub>
              <m:r>
                <w:rPr>
                  <w:rFonts w:ascii="Cambria Math" w:eastAsia="맑은 고딕" w:hAnsi="Cambria Math"/>
                  <w:lang w:val="en-GB"/>
                </w:rPr>
                <m:t>∈{0,1,…,65535}</m:t>
              </m:r>
            </m:oMath>
            <w:r w:rsidRPr="00F37202">
              <w:rPr>
                <w:rFonts w:eastAsia="맑은 고딕"/>
                <w:lang w:val="en-GB"/>
              </w:rPr>
              <w:t xml:space="preserve"> is given by the higher-layer parameter </w:t>
            </w:r>
            <w:r w:rsidRPr="00F37202">
              <w:rPr>
                <w:rFonts w:eastAsia="맑은 고딕"/>
                <w:i/>
                <w:iCs/>
                <w:lang w:val="en-GB"/>
              </w:rPr>
              <w:t>sl-DMRS-ScrambleID</w:t>
            </w:r>
            <w:r w:rsidRPr="00F37202">
              <w:rPr>
                <w:rFonts w:eastAsia="맑은 고딕"/>
                <w:lang w:val="en-GB"/>
              </w:rPr>
              <w:t>.</w:t>
            </w:r>
          </w:p>
          <w:p w14:paraId="03505567" w14:textId="77777777" w:rsidR="00F37202" w:rsidRPr="00883AA2" w:rsidRDefault="00F37202" w:rsidP="00E1537C">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067EEEC8" w14:textId="77777777" w:rsidR="00F37202" w:rsidRPr="00F37202" w:rsidRDefault="00F37202" w:rsidP="00E1537C">
            <w:pPr>
              <w:keepNext/>
              <w:keepLines/>
              <w:spacing w:before="120" w:line="240" w:lineRule="auto"/>
              <w:ind w:left="1701" w:hanging="1701"/>
              <w:outlineLvl w:val="4"/>
              <w:rPr>
                <w:rFonts w:ascii="Arial" w:eastAsia="맑은 고딕" w:hAnsi="Arial"/>
                <w:sz w:val="22"/>
                <w:lang w:val="en-GB"/>
              </w:rPr>
            </w:pPr>
            <w:bookmarkStart w:id="17" w:name="_Toc11324572"/>
            <w:bookmarkStart w:id="18" w:name="_Toc29230474"/>
            <w:bookmarkStart w:id="19" w:name="_Toc36026733"/>
            <w:bookmarkStart w:id="20" w:name="_Toc45107572"/>
            <w:r w:rsidRPr="00F37202">
              <w:rPr>
                <w:rFonts w:ascii="Arial" w:eastAsia="맑은 고딕" w:hAnsi="Arial"/>
                <w:sz w:val="22"/>
                <w:lang w:val="en-GB"/>
              </w:rPr>
              <w:t>8.4.1.5.2</w:t>
            </w:r>
            <w:r w:rsidRPr="00F37202">
              <w:rPr>
                <w:rFonts w:ascii="Arial" w:eastAsia="맑은 고딕" w:hAnsi="Arial"/>
                <w:sz w:val="22"/>
                <w:lang w:val="en-GB"/>
              </w:rPr>
              <w:tab/>
              <w:t>Sequence generation</w:t>
            </w:r>
            <w:bookmarkEnd w:id="17"/>
            <w:bookmarkEnd w:id="18"/>
            <w:bookmarkEnd w:id="19"/>
            <w:bookmarkEnd w:id="20"/>
          </w:p>
          <w:p w14:paraId="4E9B3098"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r</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32A4220F" w14:textId="77777777" w:rsidR="00F37202" w:rsidRPr="00F37202" w:rsidRDefault="00F37202" w:rsidP="00E1537C">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r</m:t>
                </m:r>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r>
                          <m:rPr>
                            <m:sty m:val="p"/>
                          </m:rPr>
                          <w:rPr>
                            <w:rFonts w:ascii="Cambria Math" w:eastAsia="맑은 고딕" w:hAnsi="Cambria Math"/>
                            <w:noProof/>
                            <w:lang w:val="en-GB"/>
                          </w:rPr>
                          <m:t>+1</m:t>
                        </m:r>
                      </m:e>
                    </m:d>
                  </m:e>
                </m:d>
              </m:oMath>
            </m:oMathPara>
          </w:p>
          <w:p w14:paraId="5DBB64C0" w14:textId="77777777"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i</m:t>
                  </m:r>
                </m:e>
              </m:d>
            </m:oMath>
            <w:r w:rsidRPr="00F37202">
              <w:rPr>
                <w:rFonts w:eastAsia="맑은 고딕"/>
                <w:lang w:val="en-GB"/>
              </w:rPr>
              <w:t xml:space="preserve"> is defined in clause 5.2.1. The pseudo-random sequence generator shall be initialised with</w:t>
            </w:r>
          </w:p>
          <w:p w14:paraId="791508A4" w14:textId="77777777" w:rsidR="00F37202" w:rsidRPr="00F37202" w:rsidRDefault="00957EA5" w:rsidP="00E1537C">
            <w:pPr>
              <w:keepLines/>
              <w:tabs>
                <w:tab w:val="center" w:pos="4536"/>
                <w:tab w:val="right" w:pos="9072"/>
              </w:tabs>
              <w:spacing w:before="0" w:line="240" w:lineRule="auto"/>
              <w:ind w:left="0" w:firstLine="0"/>
              <w:jc w:val="center"/>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10</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lang w:val="en-GB"/>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ascii="Cambria Math" w:eastAsia="맑은 고딕"/>
                    <w:noProof/>
                    <w:lang w:val="en-GB"/>
                  </w:rPr>
                  <m:t xml:space="preserve"> </m:t>
                </m:r>
                <m:r>
                  <m:rPr>
                    <m:nor/>
                  </m:rPr>
                  <w:rPr>
                    <w:rFonts w:eastAsia="맑은 고딕"/>
                    <w:noProof/>
                    <w:lang w:val="en-GB"/>
                  </w:rPr>
                  <m:t>mod</m:t>
                </m:r>
                <m:r>
                  <m:rPr>
                    <m:nor/>
                  </m:rPr>
                  <w:rPr>
                    <w:rFonts w:ascii="Cambria Math" w:eastAsia="맑은 고딕"/>
                    <w:noProof/>
                    <w:lang w:val="en-GB"/>
                  </w:rPr>
                  <m:t xml:space="preserve">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2CE26046" w14:textId="4C71E095" w:rsidR="00F37202" w:rsidRPr="00F37202" w:rsidRDefault="00F37202" w:rsidP="00E1537C">
            <w:pPr>
              <w:spacing w:before="0" w:line="240" w:lineRule="auto"/>
              <w:ind w:left="0" w:firstLine="0"/>
              <w:rPr>
                <w:rFonts w:eastAsia="맑은 고딕"/>
                <w:lang w:val="en-GB"/>
              </w:rPr>
            </w:pPr>
            <w:r w:rsidRPr="00F37202">
              <w:rPr>
                <w:rFonts w:eastAsia="맑은 고딕"/>
                <w:lang w:val="en-GB"/>
              </w:rPr>
              <w:t xml:space="preserve">at the start of each OFDM symbol where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00794479" w:rsidRPr="00794479">
              <w:rPr>
                <w:rFonts w:eastAsiaTheme="minorEastAsia"/>
                <w:color w:val="FF0000"/>
                <w:lang w:val="sv-SE" w:eastAsia="ko-KR"/>
              </w:rPr>
              <w:t>in logical slots of a resource pool</w:t>
            </w:r>
            <w:r w:rsidR="00794479">
              <w:rPr>
                <w:rFonts w:eastAsiaTheme="minorEastAsia"/>
                <w:color w:val="FF0000"/>
                <w:sz w:val="22"/>
                <w:szCs w:val="22"/>
                <w:lang w:val="sv-SE" w:eastAsia="ko-KR"/>
              </w:rPr>
              <w:t xml:space="preserve"> </w:t>
            </w:r>
            <w:r w:rsidRPr="00F37202">
              <w:rPr>
                <w:rFonts w:eastAsia="맑은 고딕"/>
                <w:lang w:val="en-GB"/>
              </w:rPr>
              <w:t xml:space="preserve">within a radio frame, </w:t>
            </w:r>
            <m:oMath>
              <m:r>
                <w:rPr>
                  <w:rFonts w:ascii="Cambria Math" w:eastAsia="맑은 고딕" w:hAnsi="Cambria Math"/>
                  <w:lang w:val="en-GB"/>
                </w:rPr>
                <m:t>l</m:t>
              </m:r>
            </m:oMath>
            <w:r w:rsidRPr="00F37202">
              <w:rPr>
                <w:rFonts w:eastAsia="맑은 고딕"/>
                <w:lang w:val="en-GB"/>
              </w:rPr>
              <w:t xml:space="preserve"> is the OFDM symbol number within a slot,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10</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decimal representation of CRC for the sidelink control information mapped to the PSCCH associated with the CSI-RS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tc>
      </w:tr>
    </w:tbl>
    <w:p w14:paraId="0E783A16" w14:textId="77777777" w:rsidR="00F37202" w:rsidRPr="00310F7E" w:rsidRDefault="00F37202" w:rsidP="00F37202">
      <w:pPr>
        <w:ind w:left="0" w:firstLine="0"/>
        <w:rPr>
          <w:rFonts w:eastAsiaTheme="minorEastAsia"/>
          <w:b/>
          <w:i/>
          <w:iCs/>
          <w:sz w:val="22"/>
          <w:szCs w:val="22"/>
          <w:lang w:eastAsia="ko-KR"/>
        </w:rPr>
      </w:pPr>
    </w:p>
    <w:p w14:paraId="4A4E021B" w14:textId="5A2C53AF" w:rsidR="0062085C" w:rsidRDefault="007D0D35" w:rsidP="00B34063">
      <w:pPr>
        <w:ind w:left="0" w:firstLineChars="250" w:firstLine="550"/>
        <w:rPr>
          <w:rFonts w:eastAsiaTheme="minorEastAsia"/>
          <w:iCs/>
          <w:sz w:val="22"/>
          <w:szCs w:val="22"/>
          <w:lang w:eastAsia="ko-KR"/>
        </w:rPr>
      </w:pPr>
      <w:r>
        <w:rPr>
          <w:rFonts w:eastAsiaTheme="minorEastAsia"/>
          <w:iCs/>
          <w:sz w:val="22"/>
          <w:szCs w:val="22"/>
          <w:lang w:eastAsia="ko-KR"/>
        </w:rPr>
        <w:lastRenderedPageBreak/>
        <w:t xml:space="preserve">Next, the </w:t>
      </w:r>
      <w:r w:rsidR="00B34063">
        <w:rPr>
          <w:rFonts w:eastAsiaTheme="minorEastAsia"/>
          <w:iCs/>
          <w:sz w:val="22"/>
          <w:szCs w:val="22"/>
          <w:lang w:eastAsia="ko-KR"/>
        </w:rPr>
        <w:t xml:space="preserve">time-domain density of sidelink PT-RS is determined based on the MCS index indicated by the corresponding SCI. In addition, the SCI can indicate MCS table to be used to interpret the MCS index. </w:t>
      </w:r>
      <w:r w:rsidR="00271A89">
        <w:rPr>
          <w:rFonts w:eastAsiaTheme="minorEastAsia"/>
          <w:iCs/>
          <w:sz w:val="22"/>
          <w:szCs w:val="22"/>
          <w:lang w:eastAsia="ko-KR"/>
        </w:rPr>
        <w:t xml:space="preserve">In other words, while the MCS table can be dynamically changed, it is necessary to define which MCS table will be used to determine the time-domain density of sidelink PT-RS. </w:t>
      </w:r>
      <w:r w:rsidR="00D7268B">
        <w:rPr>
          <w:rFonts w:eastAsiaTheme="minorEastAsia"/>
          <w:iCs/>
          <w:sz w:val="22"/>
          <w:szCs w:val="22"/>
          <w:lang w:eastAsia="ko-KR"/>
        </w:rPr>
        <w:t xml:space="preserve">Furthermore, according to NR Uu PT-RS, it </w:t>
      </w:r>
      <w:r w:rsidR="00D7268B">
        <w:rPr>
          <w:rFonts w:eastAsiaTheme="minorEastAsia"/>
          <w:iCs/>
          <w:sz w:val="22"/>
          <w:szCs w:val="22"/>
          <w:lang w:eastAsia="ko-KR"/>
        </w:rPr>
        <w:lastRenderedPageBreak/>
        <w:t xml:space="preserve">is not defined what is the range of PT-RS thresholds for URLLC MCS table. At least, it is necessary to define whether or how to determine SL PT-RS pattern when URLLC MCS table is used for PSSCH transmission. </w:t>
      </w:r>
    </w:p>
    <w:p w14:paraId="3AA78863" w14:textId="719352C3" w:rsidR="00B34063" w:rsidRDefault="00271A89" w:rsidP="00B34063">
      <w:pPr>
        <w:ind w:left="0" w:firstLineChars="250" w:firstLine="550"/>
        <w:rPr>
          <w:rFonts w:eastAsiaTheme="minorEastAsia"/>
          <w:iCs/>
          <w:sz w:val="22"/>
          <w:szCs w:val="22"/>
          <w:lang w:eastAsia="ko-KR"/>
        </w:rPr>
      </w:pPr>
      <w:r>
        <w:rPr>
          <w:rFonts w:eastAsiaTheme="minorEastAsia"/>
          <w:iCs/>
          <w:sz w:val="22"/>
          <w:szCs w:val="22"/>
          <w:lang w:eastAsia="ko-KR"/>
        </w:rPr>
        <w:t>F</w:t>
      </w:r>
      <w:r w:rsidR="00B34063">
        <w:rPr>
          <w:rFonts w:eastAsiaTheme="minorEastAsia"/>
          <w:iCs/>
          <w:sz w:val="22"/>
          <w:szCs w:val="22"/>
          <w:lang w:eastAsia="ko-KR"/>
        </w:rPr>
        <w:t xml:space="preserve">or simplicity, it can be considered that a set of MCS thresholds </w:t>
      </w:r>
      <w:r w:rsidR="0062085C">
        <w:rPr>
          <w:rFonts w:eastAsiaTheme="minorEastAsia"/>
          <w:iCs/>
          <w:sz w:val="22"/>
          <w:szCs w:val="22"/>
          <w:lang w:eastAsia="ko-KR"/>
        </w:rPr>
        <w:t>is (pre)configured per MCS table</w:t>
      </w:r>
      <w:r>
        <w:rPr>
          <w:rFonts w:eastAsiaTheme="minorEastAsia"/>
          <w:iCs/>
          <w:sz w:val="22"/>
          <w:szCs w:val="22"/>
          <w:lang w:eastAsia="ko-KR"/>
        </w:rPr>
        <w:t>, and the time-domain density of SL PT-RS is determined based on the MCS table indicated by the corresponding SCI</w:t>
      </w:r>
      <w:r w:rsidR="0062085C">
        <w:rPr>
          <w:rFonts w:eastAsiaTheme="minorEastAsia"/>
          <w:iCs/>
          <w:sz w:val="22"/>
          <w:szCs w:val="22"/>
          <w:lang w:eastAsia="ko-KR"/>
        </w:rPr>
        <w:t xml:space="preserve">. However, this approach has higher layer parameter impact. </w:t>
      </w:r>
      <w:r w:rsidR="00654CF4">
        <w:rPr>
          <w:rFonts w:eastAsiaTheme="minorEastAsia"/>
          <w:iCs/>
          <w:sz w:val="22"/>
          <w:szCs w:val="22"/>
          <w:lang w:eastAsia="ko-KR"/>
        </w:rPr>
        <w:t xml:space="preserve">Alternatively, it can be considered that the MCS thresholds are configured considering a certain reference MCS table (e.g. normal 64QAM), and the indicated MCS index with respect to the indicated MCS table is converted into MCS index with respect to the reference MCS table. For instance, spectral efficiency could be used for this conversion. </w:t>
      </w:r>
      <w:r w:rsidR="00D7268B">
        <w:rPr>
          <w:rFonts w:eastAsiaTheme="minorEastAsia"/>
          <w:iCs/>
          <w:sz w:val="22"/>
          <w:szCs w:val="22"/>
          <w:lang w:eastAsia="ko-KR"/>
        </w:rPr>
        <w:t xml:space="preserve">Another approach is that </w:t>
      </w:r>
      <w:r w:rsidR="002D76EC">
        <w:rPr>
          <w:rFonts w:eastAsiaTheme="minorEastAsia"/>
          <w:iCs/>
          <w:sz w:val="22"/>
          <w:szCs w:val="22"/>
          <w:lang w:eastAsia="ko-KR"/>
        </w:rPr>
        <w:t>the range of the 1</w:t>
      </w:r>
      <w:r w:rsidR="002D76EC" w:rsidRPr="00285C73">
        <w:rPr>
          <w:rFonts w:eastAsiaTheme="minorEastAsia"/>
          <w:iCs/>
          <w:sz w:val="22"/>
          <w:szCs w:val="22"/>
          <w:vertAlign w:val="superscript"/>
          <w:lang w:eastAsia="ko-KR"/>
        </w:rPr>
        <w:t>st</w:t>
      </w:r>
      <w:r w:rsidR="002D76EC">
        <w:rPr>
          <w:rFonts w:eastAsiaTheme="minorEastAsia"/>
          <w:iCs/>
          <w:sz w:val="22"/>
          <w:szCs w:val="22"/>
          <w:lang w:eastAsia="ko-KR"/>
        </w:rPr>
        <w:t>/2</w:t>
      </w:r>
      <w:r w:rsidR="002D76EC" w:rsidRPr="00285C73">
        <w:rPr>
          <w:rFonts w:eastAsiaTheme="minorEastAsia"/>
          <w:iCs/>
          <w:sz w:val="22"/>
          <w:szCs w:val="22"/>
          <w:vertAlign w:val="superscript"/>
          <w:lang w:eastAsia="ko-KR"/>
        </w:rPr>
        <w:t>nd</w:t>
      </w:r>
      <w:r w:rsidR="002D76EC">
        <w:rPr>
          <w:rFonts w:eastAsiaTheme="minorEastAsia"/>
          <w:iCs/>
          <w:sz w:val="22"/>
          <w:szCs w:val="22"/>
          <w:lang w:eastAsia="ko-KR"/>
        </w:rPr>
        <w:t>/3</w:t>
      </w:r>
      <w:r w:rsidR="002D76EC" w:rsidRPr="00285C73">
        <w:rPr>
          <w:rFonts w:eastAsiaTheme="minorEastAsia"/>
          <w:iCs/>
          <w:sz w:val="22"/>
          <w:szCs w:val="22"/>
          <w:vertAlign w:val="superscript"/>
          <w:lang w:eastAsia="ko-KR"/>
        </w:rPr>
        <w:t>rd</w:t>
      </w:r>
      <w:r w:rsidR="002D76EC">
        <w:rPr>
          <w:rFonts w:eastAsiaTheme="minorEastAsia"/>
          <w:iCs/>
          <w:sz w:val="22"/>
          <w:szCs w:val="22"/>
          <w:lang w:eastAsia="ko-KR"/>
        </w:rPr>
        <w:t xml:space="preserve"> MCS threshold is from 0 to 29 even though 256 QAM table is (pre)configured for the resource pool. Instead, if 256QAM table is indicated by the SCI, UE assume that the maximum value of MCS threshold is 28 regardless of the configured value. </w:t>
      </w:r>
    </w:p>
    <w:p w14:paraId="3CE32AC4" w14:textId="3BDAFC26" w:rsidR="001973DD" w:rsidRDefault="001973DD" w:rsidP="001973DD">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sidR="009513AB">
        <w:rPr>
          <w:rFonts w:eastAsiaTheme="minorEastAsia"/>
          <w:b/>
          <w:i/>
          <w:iCs/>
          <w:sz w:val="22"/>
          <w:szCs w:val="22"/>
          <w:lang w:eastAsia="ko-KR"/>
        </w:rPr>
        <w:t>4</w:t>
      </w:r>
      <w:r w:rsidRPr="00802F63">
        <w:rPr>
          <w:rFonts w:eastAsiaTheme="minorEastAsia"/>
          <w:b/>
          <w:i/>
          <w:iCs/>
          <w:sz w:val="22"/>
          <w:szCs w:val="22"/>
          <w:lang w:eastAsia="ko-KR"/>
        </w:rPr>
        <w:t xml:space="preserve">: </w:t>
      </w:r>
      <w:r>
        <w:rPr>
          <w:rFonts w:eastAsiaTheme="minorEastAsia"/>
          <w:b/>
          <w:i/>
          <w:iCs/>
          <w:sz w:val="22"/>
          <w:szCs w:val="22"/>
          <w:lang w:eastAsia="ko-KR"/>
        </w:rPr>
        <w:t xml:space="preserve">To determine time-domain density of sidelink PT-RS, </w:t>
      </w:r>
    </w:p>
    <w:p w14:paraId="350897D0" w14:textId="172132B2" w:rsidR="001973DD" w:rsidRDefault="001973DD" w:rsidP="001973DD">
      <w:pPr>
        <w:pStyle w:val="ad"/>
        <w:numPr>
          <w:ilvl w:val="0"/>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hint="eastAsia"/>
          <w:b/>
          <w:i/>
          <w:iCs/>
          <w:sz w:val="22"/>
          <w:szCs w:val="22"/>
        </w:rPr>
        <w:t xml:space="preserve">MCS thresholds is determined based on </w:t>
      </w:r>
      <w:r w:rsidR="002D76EC">
        <w:rPr>
          <w:rFonts w:ascii="Times New Roman" w:eastAsiaTheme="minorEastAsia" w:hAnsi="Times New Roman" w:cs="Times New Roman"/>
          <w:b/>
          <w:i/>
          <w:iCs/>
          <w:sz w:val="22"/>
          <w:szCs w:val="22"/>
        </w:rPr>
        <w:t xml:space="preserve">MCS </w:t>
      </w:r>
      <w:r>
        <w:rPr>
          <w:rFonts w:ascii="Times New Roman" w:eastAsiaTheme="minorEastAsia" w:hAnsi="Times New Roman" w:cs="Times New Roman" w:hint="eastAsia"/>
          <w:b/>
          <w:i/>
          <w:iCs/>
          <w:sz w:val="22"/>
          <w:szCs w:val="22"/>
        </w:rPr>
        <w:t>table</w:t>
      </w:r>
      <w:r w:rsidR="002D76EC">
        <w:rPr>
          <w:rFonts w:ascii="Times New Roman" w:eastAsiaTheme="minorEastAsia" w:hAnsi="Times New Roman" w:cs="Times New Roman"/>
          <w:b/>
          <w:i/>
          <w:iCs/>
          <w:sz w:val="22"/>
          <w:szCs w:val="22"/>
        </w:rPr>
        <w:t xml:space="preserve"> indicated by the corresponding SCI. </w:t>
      </w:r>
    </w:p>
    <w:p w14:paraId="593FE906" w14:textId="0D856348" w:rsidR="002D76EC" w:rsidRDefault="002D76EC" w:rsidP="00285C73">
      <w:pPr>
        <w:pStyle w:val="ad"/>
        <w:numPr>
          <w:ilvl w:val="1"/>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b/>
          <w:i/>
          <w:iCs/>
          <w:sz w:val="22"/>
          <w:szCs w:val="22"/>
        </w:rPr>
        <w:t>The range of 1</w:t>
      </w:r>
      <w:r w:rsidRPr="00285C73">
        <w:rPr>
          <w:rFonts w:ascii="Times New Roman" w:eastAsiaTheme="minorEastAsia" w:hAnsi="Times New Roman" w:cs="Times New Roman"/>
          <w:b/>
          <w:i/>
          <w:iCs/>
          <w:sz w:val="22"/>
          <w:szCs w:val="22"/>
          <w:vertAlign w:val="superscript"/>
        </w:rPr>
        <w:t>st</w:t>
      </w:r>
      <w:r>
        <w:rPr>
          <w:rFonts w:ascii="Times New Roman" w:eastAsiaTheme="minorEastAsia" w:hAnsi="Times New Roman" w:cs="Times New Roman"/>
          <w:b/>
          <w:i/>
          <w:iCs/>
          <w:sz w:val="22"/>
          <w:szCs w:val="22"/>
        </w:rPr>
        <w:t>/2</w:t>
      </w:r>
      <w:r w:rsidRPr="00285C73">
        <w:rPr>
          <w:rFonts w:ascii="Times New Roman" w:eastAsiaTheme="minorEastAsia" w:hAnsi="Times New Roman" w:cs="Times New Roman"/>
          <w:b/>
          <w:i/>
          <w:iCs/>
          <w:sz w:val="22"/>
          <w:szCs w:val="22"/>
          <w:vertAlign w:val="superscript"/>
        </w:rPr>
        <w:t>nd</w:t>
      </w:r>
      <w:r>
        <w:rPr>
          <w:rFonts w:ascii="Times New Roman" w:eastAsiaTheme="minorEastAsia" w:hAnsi="Times New Roman" w:cs="Times New Roman"/>
          <w:b/>
          <w:i/>
          <w:iCs/>
          <w:sz w:val="22"/>
          <w:szCs w:val="22"/>
        </w:rPr>
        <w:t>/3</w:t>
      </w:r>
      <w:r w:rsidRPr="00285C73">
        <w:rPr>
          <w:rFonts w:ascii="Times New Roman" w:eastAsiaTheme="minorEastAsia" w:hAnsi="Times New Roman" w:cs="Times New Roman"/>
          <w:b/>
          <w:i/>
          <w:iCs/>
          <w:sz w:val="22"/>
          <w:szCs w:val="22"/>
          <w:vertAlign w:val="superscript"/>
        </w:rPr>
        <w:t>rd</w:t>
      </w:r>
      <w:r>
        <w:rPr>
          <w:rFonts w:ascii="Times New Roman" w:eastAsiaTheme="minorEastAsia" w:hAnsi="Times New Roman" w:cs="Times New Roman"/>
          <w:b/>
          <w:i/>
          <w:iCs/>
          <w:sz w:val="22"/>
          <w:szCs w:val="22"/>
        </w:rPr>
        <w:t xml:space="preserve"> MCS threshold is from 0 to 29 regardless of whether 256QAM table is (pre)configured or not in a resource pool. </w:t>
      </w:r>
    </w:p>
    <w:p w14:paraId="5A027603" w14:textId="3D9119CF" w:rsidR="002D76EC" w:rsidRDefault="002D76EC" w:rsidP="00285C73">
      <w:pPr>
        <w:pStyle w:val="ad"/>
        <w:numPr>
          <w:ilvl w:val="2"/>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b/>
          <w:i/>
          <w:iCs/>
          <w:sz w:val="22"/>
          <w:szCs w:val="22"/>
        </w:rPr>
        <w:t xml:space="preserve">If the SCI indicates 256QAM table, the maximum value of MCS threshold is changed into 28 regardless of (pre)configured value. </w:t>
      </w:r>
    </w:p>
    <w:p w14:paraId="3ABB3330" w14:textId="77777777" w:rsidR="00B34063" w:rsidRDefault="00B34063" w:rsidP="0045730C">
      <w:pPr>
        <w:ind w:left="0" w:firstLine="0"/>
        <w:rPr>
          <w:b/>
          <w:i/>
          <w:iCs/>
          <w:sz w:val="22"/>
          <w:szCs w:val="22"/>
        </w:rPr>
      </w:pPr>
    </w:p>
    <w:p w14:paraId="6581A9C0" w14:textId="27D2985A" w:rsidR="00961389" w:rsidRPr="008E275E" w:rsidRDefault="00961389" w:rsidP="00961389">
      <w:pPr>
        <w:pStyle w:val="1"/>
        <w:numPr>
          <w:ilvl w:val="1"/>
          <w:numId w:val="1"/>
        </w:numPr>
        <w:rPr>
          <w:rFonts w:eastAsia="바탕"/>
          <w:b/>
          <w:lang w:eastAsia="ko-KR"/>
        </w:rPr>
      </w:pPr>
      <w:r>
        <w:rPr>
          <w:rFonts w:eastAsia="바탕"/>
          <w:b/>
          <w:lang w:eastAsia="ko-KR"/>
        </w:rPr>
        <w:t>OFDM baseband signal generation</w:t>
      </w:r>
    </w:p>
    <w:p w14:paraId="7231DA84" w14:textId="5C577904" w:rsidR="00C02682" w:rsidRDefault="00961389" w:rsidP="00961389">
      <w:pPr>
        <w:ind w:left="0" w:firstLine="0"/>
        <w:rPr>
          <w:rFonts w:eastAsia="맑은 고딕"/>
          <w:sz w:val="22"/>
          <w:lang w:eastAsia="ko-KR"/>
        </w:rPr>
      </w:pPr>
      <w:r>
        <w:rPr>
          <w:rFonts w:eastAsia="맑은 고딕"/>
          <w:sz w:val="22"/>
          <w:lang w:eastAsia="ko-KR"/>
        </w:rPr>
        <w:t>In</w:t>
      </w:r>
      <w:r w:rsidRPr="008E275E">
        <w:rPr>
          <w:rFonts w:eastAsia="맑은 고딕"/>
          <w:sz w:val="22"/>
          <w:lang w:eastAsia="ko-KR"/>
        </w:rPr>
        <w:t xml:space="preserve"> NR </w:t>
      </w:r>
      <w:r>
        <w:rPr>
          <w:rFonts w:eastAsia="맑은 고딕"/>
          <w:sz w:val="22"/>
          <w:lang w:eastAsia="ko-KR"/>
        </w:rPr>
        <w:t xml:space="preserve">Uu link, more than one BWP </w:t>
      </w:r>
      <w:r w:rsidR="001C39F7">
        <w:rPr>
          <w:rFonts w:eastAsia="맑은 고딕"/>
          <w:sz w:val="22"/>
          <w:lang w:eastAsia="ko-KR"/>
        </w:rPr>
        <w:t>can be</w:t>
      </w:r>
      <w:r>
        <w:rPr>
          <w:rFonts w:eastAsia="맑은 고딕"/>
          <w:sz w:val="22"/>
          <w:lang w:eastAsia="ko-KR"/>
        </w:rPr>
        <w:t xml:space="preserve"> supported, and each BWP can have different numerology. When the OFDM baseband signal is generated, a certain offset is applied to ensure the center of all the resource grids </w:t>
      </w:r>
      <w:r w:rsidR="001C39F7">
        <w:rPr>
          <w:rFonts w:eastAsia="맑은 고딕"/>
          <w:sz w:val="22"/>
          <w:lang w:eastAsia="ko-KR"/>
        </w:rPr>
        <w:t>with</w:t>
      </w:r>
      <w:r>
        <w:rPr>
          <w:rFonts w:eastAsia="맑은 고딕"/>
          <w:sz w:val="22"/>
          <w:lang w:eastAsia="ko-KR"/>
        </w:rPr>
        <w:t xml:space="preserve"> </w:t>
      </w:r>
      <w:r w:rsidR="001C39F7">
        <w:rPr>
          <w:rFonts w:eastAsia="맑은 고딕"/>
          <w:sz w:val="22"/>
          <w:lang w:eastAsia="ko-KR"/>
        </w:rPr>
        <w:t>different</w:t>
      </w:r>
      <w:r>
        <w:rPr>
          <w:rFonts w:eastAsia="맑은 고딕"/>
          <w:sz w:val="22"/>
          <w:lang w:eastAsia="ko-KR"/>
        </w:rPr>
        <w:t xml:space="preserve"> sub-carrier spacing are aligned</w:t>
      </w:r>
      <w:r w:rsidR="00C02682">
        <w:rPr>
          <w:rFonts w:eastAsia="맑은 고딕"/>
          <w:sz w:val="22"/>
          <w:lang w:eastAsia="ko-KR"/>
        </w:rPr>
        <w:t xml:space="preserve"> </w:t>
      </w:r>
      <w:r w:rsidR="00C02682">
        <w:rPr>
          <w:rFonts w:eastAsia="맑은 고딕" w:hint="eastAsia"/>
          <w:sz w:val="22"/>
          <w:lang w:eastAsia="ko-KR"/>
        </w:rPr>
        <w:t xml:space="preserve">as </w:t>
      </w:r>
      <w:r w:rsidR="00C02682">
        <w:rPr>
          <w:rFonts w:eastAsia="맑은 고딕"/>
          <w:sz w:val="22"/>
          <w:lang w:eastAsia="ko-KR"/>
        </w:rPr>
        <w:t xml:space="preserve">in Figure </w:t>
      </w:r>
      <w:r w:rsidR="009513AB">
        <w:rPr>
          <w:rFonts w:eastAsia="맑은 고딕"/>
          <w:sz w:val="22"/>
          <w:lang w:eastAsia="ko-KR"/>
        </w:rPr>
        <w:t>1</w:t>
      </w:r>
      <w:r>
        <w:rPr>
          <w:rFonts w:eastAsia="맑은 고딕"/>
          <w:sz w:val="22"/>
          <w:lang w:eastAsia="ko-KR"/>
        </w:rPr>
        <w:t xml:space="preserve">. </w:t>
      </w:r>
    </w:p>
    <w:p w14:paraId="71BBB719" w14:textId="41E014BF" w:rsidR="00C02682" w:rsidRDefault="00C02682" w:rsidP="00C02682">
      <w:pPr>
        <w:spacing w:after="0"/>
        <w:ind w:left="258" w:hangingChars="129" w:hanging="258"/>
        <w:jc w:val="center"/>
        <w:rPr>
          <w:rFonts w:eastAsia="맑은 고딕"/>
          <w:sz w:val="22"/>
          <w:lang w:eastAsia="ko-KR"/>
        </w:rPr>
      </w:pPr>
      <w:r>
        <w:rPr>
          <w:noProof/>
          <w:lang w:eastAsia="ko-KR"/>
        </w:rPr>
        <w:drawing>
          <wp:inline distT="0" distB="0" distL="0" distR="0" wp14:anchorId="4C88AD0A" wp14:editId="68F20125">
            <wp:extent cx="6046295" cy="187452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59401" cy="1878583"/>
                    </a:xfrm>
                    <a:prstGeom prst="rect">
                      <a:avLst/>
                    </a:prstGeom>
                  </pic:spPr>
                </pic:pic>
              </a:graphicData>
            </a:graphic>
          </wp:inline>
        </w:drawing>
      </w:r>
    </w:p>
    <w:p w14:paraId="25C19908" w14:textId="22CA6DB0" w:rsidR="00C02682" w:rsidRPr="00C02682" w:rsidRDefault="00C02682" w:rsidP="00C02682">
      <w:pPr>
        <w:spacing w:before="0"/>
        <w:ind w:left="284" w:hangingChars="129"/>
        <w:jc w:val="center"/>
        <w:rPr>
          <w:rFonts w:eastAsia="맑은 고딕"/>
          <w:b/>
          <w:sz w:val="22"/>
          <w:lang w:eastAsia="ko-KR"/>
        </w:rPr>
      </w:pPr>
      <w:r w:rsidRPr="00C02682">
        <w:rPr>
          <w:rFonts w:eastAsia="맑은 고딕" w:hint="eastAsia"/>
          <w:b/>
          <w:sz w:val="22"/>
          <w:lang w:eastAsia="ko-KR"/>
        </w:rPr>
        <w:t xml:space="preserve">Figure </w:t>
      </w:r>
      <w:r w:rsidR="009513AB">
        <w:rPr>
          <w:rFonts w:eastAsia="맑은 고딕"/>
          <w:b/>
          <w:sz w:val="22"/>
          <w:lang w:eastAsia="ko-KR"/>
        </w:rPr>
        <w:t>1</w:t>
      </w:r>
      <w:r w:rsidRPr="00C02682">
        <w:rPr>
          <w:rFonts w:eastAsia="맑은 고딕" w:hint="eastAsia"/>
          <w:b/>
          <w:sz w:val="22"/>
          <w:lang w:eastAsia="ko-KR"/>
        </w:rPr>
        <w:t xml:space="preserve">: Example of alignment of center frequency of resource grids with different SCS. </w:t>
      </w:r>
    </w:p>
    <w:p w14:paraId="27B01B55" w14:textId="7D9900AC" w:rsidR="00C73C15" w:rsidRDefault="00961389" w:rsidP="00C02682">
      <w:pPr>
        <w:ind w:left="0" w:firstLineChars="250" w:firstLine="550"/>
        <w:rPr>
          <w:rFonts w:eastAsia="맑은 고딕"/>
          <w:sz w:val="22"/>
          <w:lang w:eastAsia="ko-KR"/>
        </w:rPr>
      </w:pPr>
      <w:r>
        <w:rPr>
          <w:rFonts w:eastAsia="맑은 고딕"/>
          <w:sz w:val="22"/>
          <w:lang w:eastAsia="ko-KR"/>
        </w:rPr>
        <w:t xml:space="preserve">To be specific, resource gird with SCS </w:t>
      </w:r>
      <m:oMath>
        <m:r>
          <w:rPr>
            <w:rFonts w:ascii="Cambria Math" w:eastAsia="맑은 고딕" w:hAnsi="Cambria Math"/>
            <w:sz w:val="22"/>
            <w:lang w:eastAsia="ko-KR"/>
          </w:rPr>
          <m:t>μ</m:t>
        </m:r>
      </m:oMath>
      <w:r>
        <w:rPr>
          <w:rFonts w:eastAsia="맑은 고딕" w:hint="eastAsia"/>
          <w:sz w:val="22"/>
          <w:lang w:eastAsia="ko-KR"/>
        </w:rPr>
        <w:t xml:space="preserve"> </w:t>
      </w:r>
      <w:r>
        <w:rPr>
          <w:rFonts w:eastAsia="맑은 고딕"/>
          <w:sz w:val="22"/>
          <w:lang w:eastAsia="ko-KR"/>
        </w:rPr>
        <w:t xml:space="preserve">can be shifted such that its center is the same as that of resource grid with the largest configured subcarrier spacing. According to TS38.211, this alignment is done by offset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Pr>
          <w:rFonts w:eastAsia="맑은 고딕"/>
          <w:sz w:val="22"/>
          <w:lang w:eastAsia="ko-KR"/>
        </w:rPr>
        <w:t xml:space="preserve">. </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961389" w14:paraId="0AC2A65D" w14:textId="77777777" w:rsidTr="001C39F7">
        <w:tc>
          <w:tcPr>
            <w:tcW w:w="9628" w:type="dxa"/>
          </w:tcPr>
          <w:p w14:paraId="052F92FC" w14:textId="77777777" w:rsidR="00961389" w:rsidRPr="00961389" w:rsidRDefault="00961389" w:rsidP="001C39F7">
            <w:pPr>
              <w:keepNext/>
              <w:keepLines/>
              <w:spacing w:before="120" w:line="240" w:lineRule="auto"/>
              <w:ind w:left="1134" w:hanging="1134"/>
              <w:outlineLvl w:val="2"/>
              <w:rPr>
                <w:rFonts w:ascii="Arial" w:eastAsia="맑은 고딕" w:hAnsi="Arial"/>
                <w:sz w:val="28"/>
                <w:lang w:val="en-GB"/>
              </w:rPr>
            </w:pPr>
            <w:bookmarkStart w:id="21" w:name="_Toc19796407"/>
            <w:bookmarkStart w:id="22" w:name="_Toc26459633"/>
            <w:bookmarkStart w:id="23" w:name="_Toc29230281"/>
            <w:bookmarkStart w:id="24" w:name="_Toc36026540"/>
            <w:bookmarkStart w:id="25" w:name="_Toc45107379"/>
            <w:r w:rsidRPr="00961389">
              <w:rPr>
                <w:rFonts w:ascii="Arial" w:eastAsia="맑은 고딕" w:hAnsi="Arial"/>
                <w:sz w:val="28"/>
                <w:lang w:val="en-GB"/>
              </w:rPr>
              <w:lastRenderedPageBreak/>
              <w:t>5.3.1</w:t>
            </w:r>
            <w:r w:rsidRPr="00961389">
              <w:rPr>
                <w:rFonts w:ascii="Arial" w:eastAsia="맑은 고딕" w:hAnsi="Arial"/>
                <w:sz w:val="28"/>
                <w:lang w:val="en-GB"/>
              </w:rPr>
              <w:tab/>
              <w:t>OFDM baseband signal generation for all channels except PRACH</w:t>
            </w:r>
            <w:bookmarkEnd w:id="21"/>
            <w:bookmarkEnd w:id="22"/>
            <w:r w:rsidRPr="00961389">
              <w:rPr>
                <w:rFonts w:ascii="Arial" w:eastAsia="맑은 고딕" w:hAnsi="Arial"/>
                <w:sz w:val="28"/>
                <w:lang w:val="en-GB"/>
              </w:rPr>
              <w:t xml:space="preserve"> and RIM-RS</w:t>
            </w:r>
            <w:bookmarkEnd w:id="23"/>
            <w:bookmarkEnd w:id="24"/>
            <w:bookmarkEnd w:id="25"/>
          </w:p>
          <w:p w14:paraId="0D266F1E"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t xml:space="preserve">The time-continuous signal </w:t>
            </w:r>
            <w:r w:rsidRPr="00961389">
              <w:rPr>
                <w:rFonts w:eastAsia="맑은 고딕"/>
                <w:position w:val="-12"/>
                <w:lang w:val="en-GB"/>
              </w:rPr>
              <w:object w:dxaOrig="720" w:dyaOrig="360" w14:anchorId="3095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9.85pt" o:ole="">
                  <v:imagedata r:id="rId9" o:title=""/>
                </v:shape>
                <o:OLEObject Type="Embed" ProgID="Equation.3" ShapeID="_x0000_i1025" DrawAspect="Content" ObjectID="_1672497695" r:id="rId10"/>
              </w:object>
            </w:r>
            <w:r w:rsidRPr="00961389">
              <w:rPr>
                <w:rFonts w:eastAsia="맑은 고딕"/>
                <w:lang w:val="en-GB"/>
              </w:rPr>
              <w:t xml:space="preserve"> on antenna port </w:t>
            </w:r>
            <m:oMath>
              <m:r>
                <w:rPr>
                  <w:rFonts w:ascii="Cambria Math" w:eastAsia="맑은 고딕" w:hAnsi="Cambria Math"/>
                  <w:lang w:val="en-GB"/>
                </w:rPr>
                <m:t>p</m:t>
              </m:r>
            </m:oMath>
            <w:r w:rsidRPr="00961389">
              <w:rPr>
                <w:rFonts w:eastAsia="맑은 고딕"/>
                <w:lang w:val="en-GB"/>
              </w:rPr>
              <w:t xml:space="preserve"> and subcarrier spacing configuration </w:t>
            </w:r>
            <m:oMath>
              <m:r>
                <w:rPr>
                  <w:rFonts w:ascii="Cambria Math" w:eastAsia="맑은 고딕" w:hAnsi="Cambria Math"/>
                  <w:lang w:val="en-GB"/>
                </w:rPr>
                <m:t>μ</m:t>
              </m:r>
            </m:oMath>
            <w:r w:rsidRPr="00961389">
              <w:rPr>
                <w:rFonts w:eastAsia="맑은 고딕"/>
                <w:lang w:val="en-GB"/>
              </w:rPr>
              <w:t xml:space="preserve"> for OFDM symbol </w:t>
            </w:r>
            <w:r w:rsidRPr="00961389">
              <w:rPr>
                <w:rFonts w:eastAsia="맑은 고딕"/>
                <w:position w:val="-14"/>
                <w:lang w:val="en-GB"/>
              </w:rPr>
              <w:object w:dxaOrig="2400" w:dyaOrig="380" w14:anchorId="604F8037">
                <v:shape id="_x0000_i1026" type="#_x0000_t75" style="width:119.8pt;height:19.5pt" o:ole="">
                  <v:imagedata r:id="rId11" o:title=""/>
                </v:shape>
                <o:OLEObject Type="Embed" ProgID="Equation.DSMT4" ShapeID="_x0000_i1026" DrawAspect="Content" ObjectID="_1672497696" r:id="rId12"/>
              </w:object>
            </w:r>
            <w:r w:rsidRPr="00961389">
              <w:rPr>
                <w:rFonts w:eastAsia="맑은 고딕"/>
                <w:lang w:val="en-GB"/>
              </w:rPr>
              <w:t xml:space="preserve"> in a subframe for any physical channel or signal except PRACH is defined by</w:t>
            </w:r>
          </w:p>
          <w:p w14:paraId="168193C3" w14:textId="77777777" w:rsidR="00961389" w:rsidRPr="00961389" w:rsidRDefault="00961389" w:rsidP="001C39F7">
            <w:pPr>
              <w:keepLines/>
              <w:tabs>
                <w:tab w:val="center" w:pos="4536"/>
                <w:tab w:val="right" w:pos="9072"/>
              </w:tabs>
              <w:spacing w:before="0" w:line="240" w:lineRule="auto"/>
              <w:ind w:left="0" w:firstLine="0"/>
              <w:rPr>
                <w:rFonts w:eastAsia="맑은 고딕"/>
                <w:noProof/>
                <w:lang w:val="en-GB"/>
              </w:rPr>
            </w:pPr>
            <w:r w:rsidRPr="00961389">
              <w:rPr>
                <w:rFonts w:eastAsia="맑은 고딕"/>
                <w:noProof/>
                <w:lang w:val="en-GB"/>
              </w:rPr>
              <w:tab/>
            </w:r>
            <m:oMath>
              <m:sSubSup>
                <m:sSubSupPr>
                  <m:ctrlPr>
                    <w:rPr>
                      <w:rFonts w:ascii="Cambria Math" w:eastAsia="Calibri" w:hAnsi="Cambria Math"/>
                      <w:i/>
                      <w:sz w:val="22"/>
                      <w:szCs w:val="22"/>
                      <w:lang w:val="sv-SE"/>
                    </w:rPr>
                  </m:ctrlPr>
                </m:sSubSupPr>
                <m:e>
                  <m:r>
                    <w:rPr>
                      <w:rFonts w:ascii="Cambria Math" w:eastAsia="맑은 고딕" w:hAnsi="Cambria Math"/>
                      <w:noProof/>
                      <w:lang w:val="en-GB"/>
                    </w:rPr>
                    <m:t>s</m:t>
                  </m:r>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r>
                <m:rPr>
                  <m:aln/>
                </m:rPr>
                <w:rPr>
                  <w:rFonts w:ascii="Cambria Math" w:eastAsia="맑은 고딕" w:hAnsi="Cambria Math"/>
                  <w:noProof/>
                </w:rPr>
                <m:t>=</m:t>
              </m:r>
              <m:d>
                <m:dPr>
                  <m:begChr m:val="{"/>
                  <m:endChr m:val=""/>
                  <m:ctrlPr>
                    <w:rPr>
                      <w:rFonts w:ascii="Cambria Math" w:eastAsia="Calibri" w:hAnsi="Cambria Math"/>
                      <w:i/>
                      <w:sz w:val="22"/>
                      <w:szCs w:val="22"/>
                      <w:lang w:val="sv-SE"/>
                    </w:rPr>
                  </m:ctrlPr>
                </m:dPr>
                <m:e>
                  <m:m>
                    <m:mPr>
                      <m:mcs>
                        <m:mc>
                          <m:mcPr>
                            <m:count m:val="2"/>
                            <m:mcJc m:val="left"/>
                          </m:mcPr>
                        </m:mc>
                      </m:mcs>
                      <m:ctrlPr>
                        <w:rPr>
                          <w:rFonts w:ascii="Cambria Math" w:eastAsia="Calibri" w:hAnsi="Cambria Math"/>
                          <w:i/>
                          <w:sz w:val="22"/>
                          <w:szCs w:val="22"/>
                          <w:lang w:val="sv-SE"/>
                        </w:rPr>
                      </m:ctrlPr>
                    </m:mPr>
                    <m:mr>
                      <m:e>
                        <m:sSubSup>
                          <m:sSubSupPr>
                            <m:ctrlPr>
                              <w:rPr>
                                <w:rFonts w:ascii="Cambria Math" w:eastAsia="Calibri" w:hAnsi="Cambria Math"/>
                                <w:i/>
                                <w:sz w:val="22"/>
                                <w:szCs w:val="22"/>
                                <w:lang w:val="sv-SE"/>
                              </w:rPr>
                            </m:ctrlPr>
                          </m:sSubSupPr>
                          <m:e>
                            <m:acc>
                              <m:accPr>
                                <m:chr m:val="̅"/>
                                <m:ctrlPr>
                                  <w:rPr>
                                    <w:rFonts w:ascii="Cambria Math" w:eastAsia="Calibri" w:hAnsi="Cambria Math"/>
                                    <w:i/>
                                    <w:sz w:val="22"/>
                                    <w:szCs w:val="22"/>
                                    <w:lang w:val="sv-SE"/>
                                  </w:rPr>
                                </m:ctrlPr>
                              </m:accPr>
                              <m:e>
                                <m:r>
                                  <w:rPr>
                                    <w:rFonts w:ascii="Cambria Math" w:eastAsia="맑은 고딕" w:hAnsi="Cambria Math"/>
                                    <w:noProof/>
                                    <w:lang w:val="en-GB"/>
                                  </w:rPr>
                                  <m:t>s</m:t>
                                </m:r>
                              </m:e>
                            </m:acc>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e>
                      <m:e>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r>
                          <w:rPr>
                            <w:rFonts w:ascii="Cambria Math" w:eastAsia="맑은 고딕" w:hAnsi="Cambria Math"/>
                            <w:noProof/>
                          </w:rPr>
                          <m:t>≤</m:t>
                        </m:r>
                        <m:r>
                          <w:rPr>
                            <w:rFonts w:ascii="Cambria Math" w:eastAsia="맑은 고딕" w:hAnsi="Cambria Math"/>
                            <w:noProof/>
                            <w:lang w:val="en-GB"/>
                          </w:rPr>
                          <m:t>t</m:t>
                        </m:r>
                        <m:r>
                          <w:rPr>
                            <w:rFonts w:ascii="Cambria Math" w:eastAsia="맑은 고딕" w:hAnsi="Cambria Math"/>
                            <w:noProof/>
                          </w:rPr>
                          <m:t>&lt;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symb,</m:t>
                            </m:r>
                            <m:r>
                              <w:rPr>
                                <w:rFonts w:ascii="Cambria Math" w:eastAsia="바탕" w:hAnsi="Cambria Math"/>
                                <w:noProof/>
                                <w:lang w:val="en-GB"/>
                              </w:rPr>
                              <m:t>l</m:t>
                            </m:r>
                          </m:sub>
                          <m:sup>
                            <m:r>
                              <w:rPr>
                                <w:rFonts w:ascii="Cambria Math" w:eastAsia="바탕" w:hAnsi="Cambria Math"/>
                                <w:noProof/>
                                <w:lang w:val="en-GB"/>
                              </w:rPr>
                              <m:t>μ</m:t>
                            </m:r>
                          </m:sup>
                        </m:sSubSup>
                      </m:e>
                    </m:mr>
                    <m:mr>
                      <m:e>
                        <m:r>
                          <w:rPr>
                            <w:rFonts w:ascii="Cambria Math" w:eastAsia="맑은 고딕" w:hAnsi="Cambria Math"/>
                            <w:noProof/>
                          </w:rPr>
                          <m:t>0</m:t>
                        </m:r>
                      </m:e>
                      <m:e>
                        <m:r>
                          <m:rPr>
                            <m:nor/>
                          </m:rPr>
                          <w:rPr>
                            <w:rFonts w:ascii="Cambria Math" w:eastAsia="맑은 고딕" w:hAnsi="Cambria Math"/>
                            <w:noProof/>
                          </w:rPr>
                          <m:t>otherwise</m:t>
                        </m:r>
                      </m:e>
                    </m:mr>
                  </m:m>
                </m:e>
              </m:d>
              <m:r>
                <m:rPr>
                  <m:sty m:val="p"/>
                </m:rPr>
                <w:rPr>
                  <w:rFonts w:ascii="Cambria Math" w:eastAsia="맑은 고딕" w:hAnsi="Cambria Math"/>
                  <w:noProof/>
                </w:rPr>
                <w:br/>
              </m:r>
            </m:oMath>
            <m:oMathPara>
              <m:oMath>
                <m:sSubSup>
                  <m:sSubSupPr>
                    <m:ctrlPr>
                      <w:rPr>
                        <w:rFonts w:ascii="Cambria Math" w:eastAsia="Calibri" w:hAnsi="Cambria Math"/>
                        <w:i/>
                        <w:sz w:val="22"/>
                        <w:szCs w:val="22"/>
                        <w:lang w:val="sv-SE"/>
                      </w:rPr>
                    </m:ctrlPr>
                  </m:sSubSupPr>
                  <m:e>
                    <m:acc>
                      <m:accPr>
                        <m:chr m:val="̅"/>
                        <m:ctrlPr>
                          <w:rPr>
                            <w:rFonts w:ascii="Cambria Math" w:eastAsia="Calibri" w:hAnsi="Cambria Math"/>
                            <w:i/>
                            <w:sz w:val="22"/>
                            <w:szCs w:val="22"/>
                            <w:lang w:val="sv-SE"/>
                          </w:rPr>
                        </m:ctrlPr>
                      </m:accPr>
                      <m:e>
                        <m:r>
                          <w:rPr>
                            <w:rFonts w:ascii="Cambria Math" w:eastAsia="맑은 고딕" w:hAnsi="Cambria Math"/>
                            <w:noProof/>
                            <w:lang w:val="en-GB"/>
                          </w:rPr>
                          <m:t>s</m:t>
                        </m:r>
                      </m:e>
                    </m:acc>
                  </m:e>
                  <m:sub>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d>
                  <m:dPr>
                    <m:ctrlPr>
                      <w:rPr>
                        <w:rFonts w:ascii="Cambria Math" w:eastAsia="Calibri" w:hAnsi="Cambria Math"/>
                        <w:i/>
                        <w:sz w:val="22"/>
                        <w:szCs w:val="22"/>
                        <w:lang w:val="sv-SE"/>
                      </w:rPr>
                    </m:ctrlPr>
                  </m:dPr>
                  <m:e>
                    <m:r>
                      <w:rPr>
                        <w:rFonts w:ascii="Cambria Math" w:eastAsia="맑은 고딕" w:hAnsi="Cambria Math"/>
                        <w:noProof/>
                        <w:lang w:val="en-GB"/>
                      </w:rPr>
                      <m:t>t</m:t>
                    </m:r>
                  </m:e>
                </m:d>
                <m:r>
                  <m:rPr>
                    <m:aln/>
                  </m:rPr>
                  <w:rPr>
                    <w:rFonts w:ascii="Cambria Math" w:eastAsia="맑은 고딕" w:hAnsi="Cambria Math"/>
                    <w:noProof/>
                  </w:rPr>
                  <m:t>=</m:t>
                </m:r>
                <m:nary>
                  <m:naryPr>
                    <m:chr m:val="∑"/>
                    <m:limLoc m:val="undOvr"/>
                    <m:ctrlPr>
                      <w:rPr>
                        <w:rFonts w:ascii="Cambria Math" w:eastAsia="맑은 고딕" w:hAnsi="Cambria Math"/>
                        <w:i/>
                        <w:sz w:val="22"/>
                        <w:szCs w:val="22"/>
                        <w:lang w:val="sv-SE"/>
                      </w:rPr>
                    </m:ctrlPr>
                  </m:naryPr>
                  <m:sub>
                    <m:r>
                      <w:rPr>
                        <w:rFonts w:ascii="Cambria Math" w:eastAsia="맑은 고딕" w:hAnsi="Cambria Math"/>
                        <w:noProof/>
                        <w:lang w:val="en-GB"/>
                      </w:rPr>
                      <m:t>k</m:t>
                    </m:r>
                    <m:r>
                      <w:rPr>
                        <w:rFonts w:ascii="Cambria Math" w:eastAsia="맑은 고딕" w:hAnsi="Cambria Math"/>
                        <w:noProof/>
                      </w:rPr>
                      <m:t>=0</m:t>
                    </m:r>
                  </m:sub>
                  <m: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grid,</m:t>
                        </m:r>
                        <m:r>
                          <w:rPr>
                            <w:rFonts w:ascii="Cambria Math" w:eastAsia="맑은 고딕" w:hAnsi="Cambria Math"/>
                            <w:noProof/>
                          </w:rPr>
                          <m:t>x</m:t>
                        </m:r>
                      </m:sub>
                      <m:sup>
                        <m:r>
                          <m:rPr>
                            <m:nor/>
                          </m:rPr>
                          <w:rPr>
                            <w:rFonts w:ascii="Cambria Math" w:eastAsia="맑은 고딕" w:hAnsi="Cambria Math"/>
                            <w:noProof/>
                          </w:rPr>
                          <m:t>size</m:t>
                        </m:r>
                        <m:r>
                          <w:rPr>
                            <w:rFonts w:ascii="Cambria Math" w:eastAsia="맑은 고딕" w:hAnsi="Cambria Math"/>
                            <w:noProof/>
                          </w:rPr>
                          <m:t>,</m:t>
                        </m:r>
                        <m:r>
                          <w:rPr>
                            <w:rFonts w:ascii="Cambria Math" w:eastAsia="맑은 고딕" w:hAnsi="Cambria Math"/>
                            <w:noProof/>
                            <w:lang w:val="en-GB"/>
                          </w:rPr>
                          <m:t>μ</m:t>
                        </m:r>
                      </m:sup>
                    </m:sSub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sc</m:t>
                        </m:r>
                      </m:sub>
                      <m:sup>
                        <m:r>
                          <m:rPr>
                            <m:nor/>
                          </m:rPr>
                          <w:rPr>
                            <w:rFonts w:ascii="Cambria Math" w:eastAsia="맑은 고딕" w:hAnsi="Cambria Math"/>
                            <w:noProof/>
                          </w:rPr>
                          <m:t>RB</m:t>
                        </m:r>
                      </m:sup>
                    </m:sSubSup>
                    <m:r>
                      <w:rPr>
                        <w:rFonts w:ascii="Cambria Math" w:eastAsia="맑은 고딕" w:hAnsi="Cambria Math"/>
                        <w:noProof/>
                      </w:rPr>
                      <m:t>-1</m:t>
                    </m:r>
                  </m:sup>
                  <m:e>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a</m:t>
                        </m:r>
                      </m:e>
                      <m:sub>
                        <m:r>
                          <w:rPr>
                            <w:rFonts w:ascii="Cambria Math" w:eastAsia="맑은 고딕" w:hAnsi="Cambria Math"/>
                            <w:noProof/>
                            <w:lang w:val="en-GB"/>
                          </w:rPr>
                          <m:t>k</m:t>
                        </m:r>
                        <m:r>
                          <w:rPr>
                            <w:rFonts w:ascii="Cambria Math" w:eastAsia="맑은 고딕" w:hAnsi="Cambria Math"/>
                            <w:noProof/>
                          </w:rPr>
                          <m:t>,</m:t>
                        </m:r>
                        <m:r>
                          <w:rPr>
                            <w:rFonts w:ascii="Cambria Math" w:eastAsia="맑은 고딕" w:hAnsi="Cambria Math"/>
                            <w:noProof/>
                            <w:lang w:val="en-GB"/>
                          </w:rPr>
                          <m:t>l</m:t>
                        </m:r>
                      </m:sub>
                      <m:sup>
                        <m:r>
                          <w:rPr>
                            <w:rFonts w:ascii="Cambria Math" w:eastAsia="맑은 고딕" w:hAnsi="Cambria Math"/>
                            <w:noProof/>
                          </w:rPr>
                          <m:t>(</m:t>
                        </m:r>
                        <m:r>
                          <w:rPr>
                            <w:rFonts w:ascii="Cambria Math" w:eastAsia="맑은 고딕" w:hAnsi="Cambria Math"/>
                            <w:noProof/>
                            <w:lang w:val="en-GB"/>
                          </w:rPr>
                          <m:t>p</m:t>
                        </m:r>
                        <m:r>
                          <w:rPr>
                            <w:rFonts w:ascii="Cambria Math" w:eastAsia="맑은 고딕" w:hAnsi="Cambria Math"/>
                            <w:noProof/>
                          </w:rPr>
                          <m:t>,</m:t>
                        </m:r>
                        <m:r>
                          <w:rPr>
                            <w:rFonts w:ascii="Cambria Math" w:eastAsia="맑은 고딕" w:hAnsi="Cambria Math"/>
                            <w:noProof/>
                            <w:lang w:val="en-GB"/>
                          </w:rPr>
                          <m:t>μ</m:t>
                        </m:r>
                        <m:r>
                          <w:rPr>
                            <w:rFonts w:ascii="Cambria Math" w:eastAsia="맑은 고딕" w:hAnsi="Cambria Math"/>
                            <w:noProof/>
                          </w:rPr>
                          <m:t>)</m:t>
                        </m:r>
                      </m:sup>
                    </m:sSubSup>
                    <m:sSup>
                      <m:sSupPr>
                        <m:ctrlPr>
                          <w:rPr>
                            <w:rFonts w:ascii="Cambria Math" w:eastAsia="맑은 고딕" w:hAnsi="Cambria Math"/>
                            <w:i/>
                            <w:sz w:val="22"/>
                            <w:szCs w:val="22"/>
                            <w:lang w:val="sv-SE"/>
                          </w:rPr>
                        </m:ctrlPr>
                      </m:sSupPr>
                      <m:e>
                        <m:r>
                          <w:rPr>
                            <w:rFonts w:ascii="Cambria Math" w:eastAsia="맑은 고딕" w:hAnsi="Cambria Math"/>
                            <w:noProof/>
                            <w:lang w:val="en-GB"/>
                          </w:rPr>
                          <m:t>e</m:t>
                        </m:r>
                      </m:e>
                      <m:sup>
                        <m:r>
                          <w:rPr>
                            <w:rFonts w:ascii="Cambria Math" w:eastAsia="맑은 고딕" w:hAnsi="Cambria Math"/>
                            <w:noProof/>
                            <w:lang w:val="en-GB"/>
                          </w:rPr>
                          <m:t>j</m:t>
                        </m:r>
                        <m:r>
                          <w:rPr>
                            <w:rFonts w:ascii="Cambria Math" w:eastAsia="맑은 고딕" w:hAnsi="Cambria Math"/>
                            <w:noProof/>
                          </w:rPr>
                          <m:t>2</m:t>
                        </m:r>
                        <m:r>
                          <w:rPr>
                            <w:rFonts w:ascii="Cambria Math" w:eastAsia="맑은 고딕" w:hAnsi="Cambria Math"/>
                            <w:noProof/>
                            <w:lang w:val="en-GB"/>
                          </w:rPr>
                          <m:t>π</m:t>
                        </m:r>
                        <m:d>
                          <m:dPr>
                            <m:ctrlPr>
                              <w:rPr>
                                <w:rFonts w:ascii="Cambria Math" w:eastAsia="맑은 고딕" w:hAnsi="Cambria Math"/>
                                <w:i/>
                                <w:sz w:val="22"/>
                                <w:szCs w:val="22"/>
                                <w:lang w:val="sv-SE"/>
                              </w:rPr>
                            </m:ctrlPr>
                          </m:dPr>
                          <m:e>
                            <m:r>
                              <w:rPr>
                                <w:rFonts w:ascii="Cambria Math" w:eastAsia="맑은 고딕" w:hAnsi="Cambria Math"/>
                                <w:noProof/>
                                <w:lang w:val="en-GB"/>
                              </w:rPr>
                              <m:t>k</m:t>
                            </m:r>
                            <m:r>
                              <w:rPr>
                                <w:rFonts w:ascii="Cambria Math" w:eastAsia="맑은 고딕" w:hAnsi="Cambria Math"/>
                                <w:noProof/>
                              </w:rPr>
                              <m:t>+</m:t>
                            </m:r>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k</m:t>
                                </m:r>
                              </m:e>
                              <m:sub>
                                <m:r>
                                  <w:rPr>
                                    <w:rFonts w:ascii="Cambria Math" w:eastAsia="맑은 고딕" w:hAnsi="Cambria Math"/>
                                    <w:noProof/>
                                  </w:rPr>
                                  <m:t>0</m:t>
                                </m:r>
                              </m:sub>
                              <m:sup>
                                <m:r>
                                  <w:rPr>
                                    <w:rFonts w:ascii="Cambria Math" w:eastAsia="맑은 고딕" w:hAnsi="Cambria Math"/>
                                    <w:noProof/>
                                    <w:lang w:val="en-GB"/>
                                  </w:rPr>
                                  <m:t>μ</m:t>
                                </m:r>
                              </m:sup>
                            </m:sSubSup>
                            <m:r>
                              <w:rPr>
                                <w:rFonts w:ascii="Cambria Math" w:eastAsia="맑은 고딕" w:hAnsi="Cambria Math"/>
                                <w:noProof/>
                              </w:rPr>
                              <m:t>-</m:t>
                            </m:r>
                            <m:f>
                              <m:fPr>
                                <m:type m:val="lin"/>
                                <m:ctrlPr>
                                  <w:rPr>
                                    <w:rFonts w:ascii="Cambria Math" w:eastAsia="맑은 고딕" w:hAnsi="Cambria Math"/>
                                    <w:i/>
                                    <w:sz w:val="22"/>
                                    <w:szCs w:val="22"/>
                                  </w:rPr>
                                </m:ctrlPr>
                              </m:fPr>
                              <m:num>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grid,</m:t>
                                    </m:r>
                                    <m:r>
                                      <w:rPr>
                                        <w:rFonts w:ascii="Cambria Math" w:eastAsia="맑은 고딕" w:hAnsi="Cambria Math"/>
                                        <w:noProof/>
                                      </w:rPr>
                                      <m:t>x</m:t>
                                    </m:r>
                                  </m:sub>
                                  <m:sup>
                                    <m:r>
                                      <m:rPr>
                                        <m:nor/>
                                      </m:rPr>
                                      <w:rPr>
                                        <w:rFonts w:ascii="Cambria Math" w:eastAsia="맑은 고딕" w:hAnsi="Cambria Math"/>
                                        <w:noProof/>
                                      </w:rPr>
                                      <m:t>size</m:t>
                                    </m:r>
                                    <m:r>
                                      <w:rPr>
                                        <w:rFonts w:ascii="Cambria Math" w:eastAsia="맑은 고딕" w:hAnsi="Cambria Math"/>
                                        <w:noProof/>
                                      </w:rPr>
                                      <m:t>,</m:t>
                                    </m:r>
                                    <m:r>
                                      <w:rPr>
                                        <w:rFonts w:ascii="Cambria Math" w:eastAsia="맑은 고딕" w:hAnsi="Cambria Math"/>
                                        <w:noProof/>
                                        <w:lang w:val="en-GB"/>
                                      </w:rPr>
                                      <m:t>μ</m:t>
                                    </m:r>
                                  </m:sup>
                                </m:sSubSup>
                                <m:sSubSup>
                                  <m:sSubSupPr>
                                    <m:ctrlPr>
                                      <w:rPr>
                                        <w:rFonts w:ascii="Cambria Math" w:eastAsia="맑은 고딕" w:hAnsi="Cambria Math"/>
                                        <w:i/>
                                        <w:sz w:val="22"/>
                                        <w:szCs w:val="22"/>
                                        <w:lang w:val="sv-SE"/>
                                      </w:rPr>
                                    </m:ctrlPr>
                                  </m:sSubSupPr>
                                  <m:e>
                                    <m:r>
                                      <w:rPr>
                                        <w:rFonts w:ascii="Cambria Math" w:eastAsia="맑은 고딕" w:hAnsi="Cambria Math"/>
                                        <w:noProof/>
                                        <w:lang w:val="en-GB"/>
                                      </w:rPr>
                                      <m:t>N</m:t>
                                    </m:r>
                                  </m:e>
                                  <m:sub>
                                    <m:r>
                                      <m:rPr>
                                        <m:nor/>
                                      </m:rPr>
                                      <w:rPr>
                                        <w:rFonts w:ascii="Cambria Math" w:eastAsia="맑은 고딕" w:hAnsi="Cambria Math"/>
                                        <w:noProof/>
                                      </w:rPr>
                                      <m:t>sc</m:t>
                                    </m:r>
                                  </m:sub>
                                  <m:sup>
                                    <m:r>
                                      <m:rPr>
                                        <m:nor/>
                                      </m:rPr>
                                      <w:rPr>
                                        <w:rFonts w:ascii="Cambria Math" w:eastAsia="맑은 고딕" w:hAnsi="Cambria Math"/>
                                        <w:noProof/>
                                      </w:rPr>
                                      <m:t>RB</m:t>
                                    </m:r>
                                  </m:sup>
                                </m:sSubSup>
                              </m:num>
                              <m:den>
                                <m:r>
                                  <w:rPr>
                                    <w:rFonts w:ascii="Cambria Math" w:eastAsia="맑은 고딕" w:hAnsi="Cambria Math"/>
                                    <w:noProof/>
                                  </w:rPr>
                                  <m:t>2</m:t>
                                </m:r>
                              </m:den>
                            </m:f>
                          </m:e>
                        </m:d>
                        <m:r>
                          <m:rPr>
                            <m:sty m:val="p"/>
                          </m:rPr>
                          <w:rPr>
                            <w:rFonts w:ascii="Cambria Math" w:eastAsia="맑은 고딕" w:hAnsi="Cambria Math"/>
                            <w:noProof/>
                            <w:lang w:val="en-GB"/>
                          </w:rPr>
                          <m:t>Δ</m:t>
                        </m:r>
                        <m:r>
                          <w:rPr>
                            <w:rFonts w:ascii="Cambria Math" w:eastAsia="맑은 고딕" w:hAnsi="Cambria Math"/>
                            <w:noProof/>
                            <w:lang w:val="en-GB"/>
                          </w:rPr>
                          <m:t>f</m:t>
                        </m:r>
                        <m:d>
                          <m:dPr>
                            <m:ctrlPr>
                              <w:rPr>
                                <w:rFonts w:ascii="Cambria Math" w:eastAsia="맑은 고딕" w:hAnsi="Cambria Math"/>
                                <w:i/>
                                <w:sz w:val="22"/>
                                <w:szCs w:val="22"/>
                                <w:lang w:val="sv-SE"/>
                              </w:rPr>
                            </m:ctrlPr>
                          </m:dPr>
                          <m:e>
                            <m:r>
                              <w:rPr>
                                <w:rFonts w:ascii="Cambria Math" w:eastAsia="맑은 고딕" w:hAnsi="Cambria Math"/>
                                <w:noProof/>
                                <w:lang w:val="en-GB"/>
                              </w:rPr>
                              <m:t>t</m:t>
                            </m:r>
                            <m:r>
                              <w:rPr>
                                <w:rFonts w:ascii="Cambria Math" w:eastAsia="맑은 고딕" w:hAnsi="Cambria Math"/>
                                <w:noProof/>
                              </w:rPr>
                              <m:t>-</m:t>
                            </m:r>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CP</m:t>
                                </m:r>
                                <m:r>
                                  <w:rPr>
                                    <w:rFonts w:ascii="Cambria Math" w:eastAsia="바탕" w:hAnsi="Cambria Math"/>
                                    <w:noProof/>
                                    <w:sz w:val="18"/>
                                  </w:rPr>
                                  <m:t>,</m:t>
                                </m:r>
                                <m:r>
                                  <w:rPr>
                                    <w:rFonts w:ascii="Cambria Math" w:eastAsia="바탕" w:hAnsi="Cambria Math"/>
                                    <w:noProof/>
                                    <w:sz w:val="18"/>
                                    <w:lang w:val="en-GB"/>
                                  </w:rPr>
                                  <m:t>l</m:t>
                                </m:r>
                              </m:sub>
                              <m:sup>
                                <m:r>
                                  <w:rPr>
                                    <w:rFonts w:ascii="Cambria Math" w:eastAsia="바탕" w:hAnsi="Cambria Math"/>
                                    <w:noProof/>
                                    <w:sz w:val="18"/>
                                    <w:lang w:val="en-GB"/>
                                  </w:rPr>
                                  <m:t>μ</m:t>
                                </m:r>
                              </m:sup>
                            </m:sSubSup>
                            <m:sSub>
                              <m:sSubPr>
                                <m:ctrlPr>
                                  <w:rPr>
                                    <w:rFonts w:ascii="Cambria Math" w:eastAsia="바탕" w:hAnsi="Cambria Math"/>
                                    <w:i/>
                                    <w:sz w:val="18"/>
                                    <w:szCs w:val="22"/>
                                    <w:lang w:val="sv-SE"/>
                                  </w:rPr>
                                </m:ctrlPr>
                              </m:sSubPr>
                              <m:e>
                                <m:r>
                                  <w:rPr>
                                    <w:rFonts w:ascii="Cambria Math" w:eastAsia="바탕" w:hAnsi="Cambria Math"/>
                                    <w:noProof/>
                                    <w:sz w:val="18"/>
                                    <w:lang w:val="en-GB"/>
                                  </w:rPr>
                                  <m:t>T</m:t>
                                </m:r>
                              </m:e>
                              <m:sub>
                                <m:r>
                                  <m:rPr>
                                    <m:nor/>
                                  </m:rPr>
                                  <w:rPr>
                                    <w:rFonts w:ascii="Cambria Math" w:eastAsia="바탕" w:hAnsi="Cambria Math"/>
                                    <w:noProof/>
                                    <w:sz w:val="18"/>
                                  </w:rPr>
                                  <m:t>c</m:t>
                                </m:r>
                              </m:sub>
                            </m:sSub>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start,</m:t>
                                </m:r>
                                <m:r>
                                  <w:rPr>
                                    <w:rFonts w:ascii="Cambria Math" w:eastAsia="바탕" w:hAnsi="Cambria Math"/>
                                    <w:noProof/>
                                    <w:lang w:val="en-GB"/>
                                  </w:rPr>
                                  <m:t>l</m:t>
                                </m:r>
                              </m:sub>
                              <m:sup>
                                <m:r>
                                  <w:rPr>
                                    <w:rFonts w:ascii="Cambria Math" w:eastAsia="바탕" w:hAnsi="Cambria Math"/>
                                    <w:noProof/>
                                    <w:lang w:val="en-GB"/>
                                  </w:rPr>
                                  <m:t>μ</m:t>
                                </m:r>
                              </m:sup>
                            </m:sSubSup>
                          </m:e>
                        </m:d>
                      </m:sup>
                    </m:sSup>
                  </m:e>
                </m:nary>
                <m:r>
                  <m:rPr>
                    <m:sty m:val="p"/>
                  </m:rPr>
                  <w:rPr>
                    <w:rFonts w:ascii="Cambria Math" w:eastAsia="맑은 고딕" w:hAnsi="Cambria Math"/>
                    <w:noProof/>
                  </w:rPr>
                  <w:br/>
                </m:r>
              </m:oMath>
              <m:oMath>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k</m:t>
                    </m:r>
                  </m:e>
                  <m:sub>
                    <m:r>
                      <w:rPr>
                        <w:rFonts w:ascii="Cambria Math" w:eastAsia="맑은 고딕" w:hAnsi="Cambria Math"/>
                        <w:noProof/>
                        <w:highlight w:val="yellow"/>
                      </w:rPr>
                      <m:t>0</m:t>
                    </m:r>
                  </m:sub>
                  <m:sup>
                    <m:r>
                      <w:rPr>
                        <w:rFonts w:ascii="Cambria Math" w:eastAsia="맑은 고딕" w:hAnsi="Cambria Math"/>
                        <w:noProof/>
                        <w:highlight w:val="yellow"/>
                        <w:lang w:val="en-GB"/>
                      </w:rPr>
                      <m:t>μ</m:t>
                    </m:r>
                  </m:sup>
                </m:sSubSup>
                <m:r>
                  <m:rPr>
                    <m:aln/>
                  </m:rPr>
                  <w:rPr>
                    <w:rFonts w:ascii="Cambria Math" w:eastAsia="맑은 고딕" w:hAnsi="Cambria Math"/>
                    <w:noProof/>
                    <w:highlight w:val="yellow"/>
                  </w:rPr>
                  <m:t>=</m:t>
                </m:r>
                <m:d>
                  <m:dPr>
                    <m:ctrlPr>
                      <w:rPr>
                        <w:rFonts w:ascii="Cambria Math" w:eastAsia="맑은 고딕" w:hAnsi="Cambria Math"/>
                        <w:i/>
                        <w:sz w:val="22"/>
                        <w:szCs w:val="22"/>
                        <w:highlight w:val="yellow"/>
                      </w:rPr>
                    </m:ctrlPr>
                  </m:dPr>
                  <m:e>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start</m:t>
                        </m:r>
                        <m:r>
                          <w:rPr>
                            <w:rFonts w:ascii="Cambria Math" w:eastAsia="맑은 고딕" w:hAnsi="Cambria Math"/>
                            <w:noProof/>
                            <w:highlight w:val="yellow"/>
                          </w:rPr>
                          <m:t>,</m:t>
                        </m:r>
                        <m:r>
                          <w:rPr>
                            <w:rFonts w:ascii="Cambria Math" w:eastAsia="맑은 고딕" w:hAnsi="Cambria Math"/>
                            <w:noProof/>
                            <w:highlight w:val="yellow"/>
                            <w:lang w:val="en-GB"/>
                          </w:rPr>
                          <m:t>μ</m:t>
                        </m:r>
                      </m:sup>
                    </m:sSubSup>
                    <m:r>
                      <w:rPr>
                        <w:rFonts w:ascii="Cambria Math" w:eastAsia="맑은 고딕" w:hAnsi="Cambria Math"/>
                        <w:noProof/>
                        <w:highlight w:val="yellow"/>
                      </w:rPr>
                      <m:t>+</m:t>
                    </m:r>
                    <m:f>
                      <m:fPr>
                        <m:type m:val="lin"/>
                        <m:ctrlPr>
                          <w:rPr>
                            <w:rFonts w:ascii="Cambria Math" w:eastAsia="맑은 고딕" w:hAnsi="Cambria Math"/>
                            <w:i/>
                            <w:sz w:val="22"/>
                            <w:szCs w:val="22"/>
                            <w:highlight w:val="yellow"/>
                          </w:rPr>
                        </m:ctrlPr>
                      </m:fPr>
                      <m:num>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size</m:t>
                            </m:r>
                            <m:r>
                              <w:rPr>
                                <w:rFonts w:ascii="Cambria Math" w:eastAsia="맑은 고딕" w:hAnsi="Cambria Math"/>
                                <w:noProof/>
                                <w:highlight w:val="yellow"/>
                              </w:rPr>
                              <m:t>,</m:t>
                            </m:r>
                            <m:r>
                              <w:rPr>
                                <w:rFonts w:ascii="Cambria Math" w:eastAsia="맑은 고딕" w:hAnsi="Cambria Math"/>
                                <w:noProof/>
                                <w:highlight w:val="yellow"/>
                                <w:lang w:val="en-GB"/>
                              </w:rPr>
                              <m:t>μ</m:t>
                            </m:r>
                          </m:sup>
                        </m:sSubSup>
                      </m:num>
                      <m:den>
                        <m:r>
                          <w:rPr>
                            <w:rFonts w:ascii="Cambria Math" w:eastAsia="맑은 고딕" w:hAnsi="Cambria Math"/>
                            <w:noProof/>
                            <w:highlight w:val="yellow"/>
                          </w:rPr>
                          <m:t>2</m:t>
                        </m:r>
                      </m:den>
                    </m:f>
                  </m:e>
                </m:d>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sc</m:t>
                    </m:r>
                  </m:sub>
                  <m:sup>
                    <m:r>
                      <m:rPr>
                        <m:nor/>
                      </m:rPr>
                      <w:rPr>
                        <w:rFonts w:ascii="Cambria Math" w:eastAsia="맑은 고딕" w:hAnsi="Cambria Math"/>
                        <w:noProof/>
                        <w:highlight w:val="yellow"/>
                      </w:rPr>
                      <m:t>RB</m:t>
                    </m:r>
                  </m:sup>
                </m:sSubSup>
                <m:r>
                  <w:rPr>
                    <w:rFonts w:ascii="Cambria Math" w:eastAsia="맑은 고딕" w:hAnsi="Cambria Math"/>
                    <w:noProof/>
                    <w:highlight w:val="yellow"/>
                  </w:rPr>
                  <m:t>-</m:t>
                </m:r>
                <m:d>
                  <m:dPr>
                    <m:ctrlPr>
                      <w:rPr>
                        <w:rFonts w:ascii="Cambria Math" w:eastAsia="맑은 고딕" w:hAnsi="Cambria Math"/>
                        <w:i/>
                        <w:sz w:val="22"/>
                        <w:szCs w:val="22"/>
                        <w:highlight w:val="yellow"/>
                        <w:lang w:val="sv-SE"/>
                      </w:rPr>
                    </m:ctrlPr>
                  </m:dPr>
                  <m:e>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start</m:t>
                        </m:r>
                        <m:r>
                          <w:rPr>
                            <w:rFonts w:ascii="Cambria Math" w:eastAsia="맑은 고딕" w:hAnsi="Cambria Math"/>
                            <w:noProof/>
                            <w:highlight w:val="yellow"/>
                          </w:rPr>
                          <m:t>,</m:t>
                        </m:r>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sup>
                    </m:sSubSup>
                    <m:r>
                      <w:rPr>
                        <w:rFonts w:ascii="Cambria Math" w:eastAsia="맑은 고딕" w:hAnsi="Cambria Math"/>
                        <w:noProof/>
                        <w:highlight w:val="yellow"/>
                      </w:rPr>
                      <m:t>+</m:t>
                    </m:r>
                    <m:f>
                      <m:fPr>
                        <m:type m:val="lin"/>
                        <m:ctrlPr>
                          <w:rPr>
                            <w:rFonts w:ascii="Cambria Math" w:eastAsia="맑은 고딕" w:hAnsi="Cambria Math"/>
                            <w:i/>
                            <w:sz w:val="22"/>
                            <w:szCs w:val="22"/>
                            <w:highlight w:val="yellow"/>
                          </w:rPr>
                        </m:ctrlPr>
                      </m:fPr>
                      <m:num>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grid,</m:t>
                            </m:r>
                            <m:r>
                              <w:rPr>
                                <w:rFonts w:ascii="Cambria Math" w:eastAsia="맑은 고딕" w:hAnsi="Cambria Math"/>
                                <w:noProof/>
                                <w:highlight w:val="yellow"/>
                              </w:rPr>
                              <m:t>x</m:t>
                            </m:r>
                          </m:sub>
                          <m:sup>
                            <m:r>
                              <m:rPr>
                                <m:nor/>
                              </m:rPr>
                              <w:rPr>
                                <w:rFonts w:ascii="Cambria Math" w:eastAsia="맑은 고딕" w:hAnsi="Cambria Math"/>
                                <w:noProof/>
                                <w:highlight w:val="yellow"/>
                              </w:rPr>
                              <m:t>size</m:t>
                            </m:r>
                            <m:r>
                              <w:rPr>
                                <w:rFonts w:ascii="Cambria Math" w:eastAsia="맑은 고딕" w:hAnsi="Cambria Math"/>
                                <w:noProof/>
                                <w:highlight w:val="yellow"/>
                              </w:rPr>
                              <m:t>,</m:t>
                            </m:r>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sup>
                        </m:sSubSup>
                      </m:num>
                      <m:den>
                        <m:r>
                          <w:rPr>
                            <w:rFonts w:ascii="Cambria Math" w:eastAsia="맑은 고딕" w:hAnsi="Cambria Math"/>
                            <w:noProof/>
                            <w:highlight w:val="yellow"/>
                          </w:rPr>
                          <m:t>2</m:t>
                        </m:r>
                      </m:den>
                    </m:f>
                  </m:e>
                </m:d>
                <m:sSubSup>
                  <m:sSubSupPr>
                    <m:ctrlPr>
                      <w:rPr>
                        <w:rFonts w:ascii="Cambria Math" w:eastAsia="맑은 고딕" w:hAnsi="Cambria Math"/>
                        <w:i/>
                        <w:sz w:val="22"/>
                        <w:szCs w:val="22"/>
                        <w:highlight w:val="yellow"/>
                        <w:lang w:val="sv-SE"/>
                      </w:rPr>
                    </m:ctrlPr>
                  </m:sSubSupPr>
                  <m:e>
                    <m:r>
                      <w:rPr>
                        <w:rFonts w:ascii="Cambria Math" w:eastAsia="맑은 고딕" w:hAnsi="Cambria Math"/>
                        <w:noProof/>
                        <w:highlight w:val="yellow"/>
                        <w:lang w:val="en-GB"/>
                      </w:rPr>
                      <m:t>N</m:t>
                    </m:r>
                  </m:e>
                  <m:sub>
                    <m:r>
                      <m:rPr>
                        <m:nor/>
                      </m:rPr>
                      <w:rPr>
                        <w:rFonts w:ascii="Cambria Math" w:eastAsia="맑은 고딕" w:hAnsi="Cambria Math"/>
                        <w:noProof/>
                        <w:highlight w:val="yellow"/>
                      </w:rPr>
                      <m:t>sc</m:t>
                    </m:r>
                  </m:sub>
                  <m:sup>
                    <m:r>
                      <m:rPr>
                        <m:nor/>
                      </m:rPr>
                      <w:rPr>
                        <w:rFonts w:ascii="Cambria Math" w:eastAsia="맑은 고딕" w:hAnsi="Cambria Math"/>
                        <w:noProof/>
                        <w:highlight w:val="yellow"/>
                      </w:rPr>
                      <m:t>RB</m:t>
                    </m:r>
                  </m:sup>
                </m:sSubSup>
                <m:sSup>
                  <m:sSupPr>
                    <m:ctrlPr>
                      <w:rPr>
                        <w:rFonts w:ascii="Cambria Math" w:eastAsia="맑은 고딕" w:hAnsi="Cambria Math"/>
                        <w:i/>
                        <w:sz w:val="22"/>
                        <w:szCs w:val="22"/>
                        <w:highlight w:val="yellow"/>
                        <w:lang w:val="sv-SE"/>
                      </w:rPr>
                    </m:ctrlPr>
                  </m:sSupPr>
                  <m:e>
                    <m:r>
                      <w:rPr>
                        <w:rFonts w:ascii="Cambria Math" w:eastAsia="맑은 고딕" w:hAnsi="Cambria Math"/>
                        <w:noProof/>
                        <w:highlight w:val="yellow"/>
                        <w:lang w:val="en-GB"/>
                      </w:rPr>
                      <m:t>2</m:t>
                    </m:r>
                  </m:e>
                  <m:sup>
                    <m:sSub>
                      <m:sSubPr>
                        <m:ctrlPr>
                          <w:rPr>
                            <w:rFonts w:ascii="Cambria Math" w:eastAsia="맑은 고딕" w:hAnsi="Cambria Math"/>
                            <w:i/>
                            <w:sz w:val="22"/>
                            <w:szCs w:val="22"/>
                            <w:highlight w:val="yellow"/>
                            <w:lang w:val="sv-SE"/>
                          </w:rPr>
                        </m:ctrlPr>
                      </m:sSubPr>
                      <m:e>
                        <m:r>
                          <w:rPr>
                            <w:rFonts w:ascii="Cambria Math" w:eastAsia="맑은 고딕" w:hAnsi="Cambria Math"/>
                            <w:noProof/>
                            <w:highlight w:val="yellow"/>
                            <w:lang w:val="en-GB"/>
                          </w:rPr>
                          <m:t>μ</m:t>
                        </m:r>
                      </m:e>
                      <m:sub>
                        <m:r>
                          <w:rPr>
                            <w:rFonts w:ascii="Cambria Math" w:eastAsia="맑은 고딕" w:hAnsi="Cambria Math"/>
                            <w:noProof/>
                            <w:highlight w:val="yellow"/>
                          </w:rPr>
                          <m:t>0</m:t>
                        </m:r>
                      </m:sub>
                    </m:sSub>
                    <m:r>
                      <w:rPr>
                        <w:rFonts w:ascii="Cambria Math" w:eastAsia="맑은 고딕" w:hAnsi="Cambria Math"/>
                        <w:noProof/>
                        <w:highlight w:val="yellow"/>
                        <w:lang w:val="en-GB"/>
                      </w:rPr>
                      <m:t>-μ</m:t>
                    </m:r>
                  </m:sup>
                </m:sSup>
                <m:r>
                  <m:rPr>
                    <m:sty m:val="p"/>
                  </m:rPr>
                  <w:rPr>
                    <w:rFonts w:ascii="Cambria Math" w:eastAsia="맑은 고딕" w:hAnsi="Cambria Math"/>
                    <w:noProof/>
                  </w:rPr>
                  <w:br/>
                </m:r>
              </m:oMath>
              <m:oMath>
                <m:sSubSup>
                  <m:sSubSupPr>
                    <m:ctrlPr>
                      <w:rPr>
                        <w:rFonts w:ascii="Cambria Math" w:eastAsia="바탕" w:hAnsi="Cambria Math"/>
                        <w:i/>
                        <w:noProof/>
                        <w:sz w:val="18"/>
                        <w:lang w:val="en-GB"/>
                      </w:rPr>
                    </m:ctrlPr>
                  </m:sSubSupPr>
                  <m:e>
                    <m:r>
                      <w:rPr>
                        <w:rFonts w:ascii="Cambria Math" w:eastAsia="바탕" w:hAnsi="Cambria Math"/>
                        <w:noProof/>
                        <w:lang w:val="en-GB"/>
                      </w:rPr>
                      <m:t>T</m:t>
                    </m:r>
                  </m:e>
                  <m:sub>
                    <m:r>
                      <m:rPr>
                        <m:nor/>
                      </m:rPr>
                      <w:rPr>
                        <w:rFonts w:ascii="Cambria Math" w:eastAsia="바탕" w:hAnsi="Cambria Math"/>
                        <w:noProof/>
                      </w:rPr>
                      <m:t>symb,</m:t>
                    </m:r>
                    <m:r>
                      <w:rPr>
                        <w:rFonts w:ascii="Cambria Math" w:eastAsia="바탕" w:hAnsi="Cambria Math"/>
                        <w:noProof/>
                        <w:lang w:val="en-GB"/>
                      </w:rPr>
                      <m:t>l</m:t>
                    </m:r>
                  </m:sub>
                  <m:sup>
                    <m:r>
                      <w:rPr>
                        <w:rFonts w:ascii="Cambria Math" w:eastAsia="바탕" w:hAnsi="Cambria Math"/>
                        <w:noProof/>
                        <w:sz w:val="18"/>
                        <w:lang w:val="en-GB"/>
                      </w:rPr>
                      <m:t>μ</m:t>
                    </m:r>
                  </m:sup>
                </m:sSubSup>
                <m:r>
                  <m:rPr>
                    <m:aln/>
                  </m:rPr>
                  <w:rPr>
                    <w:rFonts w:ascii="Cambria Math" w:eastAsia="바탕" w:hAnsi="Cambria Math"/>
                    <w:noProof/>
                    <w:sz w:val="18"/>
                  </w:rPr>
                  <m:t>=</m:t>
                </m:r>
                <m:d>
                  <m:dPr>
                    <m:ctrlPr>
                      <w:rPr>
                        <w:rFonts w:ascii="Cambria Math" w:eastAsia="바탕" w:hAnsi="Cambria Math"/>
                        <w:i/>
                        <w:noProof/>
                        <w:sz w:val="18"/>
                        <w:lang w:val="en-GB"/>
                      </w:rPr>
                    </m:ctrlPr>
                  </m:dPr>
                  <m:e>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u</m:t>
                        </m:r>
                      </m:sub>
                      <m:sup>
                        <m:r>
                          <w:rPr>
                            <w:rFonts w:ascii="Cambria Math" w:eastAsia="바탕" w:hAnsi="Cambria Math"/>
                            <w:noProof/>
                            <w:sz w:val="18"/>
                            <w:lang w:val="en-GB"/>
                          </w:rPr>
                          <m:t>μ</m:t>
                        </m:r>
                      </m:sup>
                    </m:sSubSup>
                    <m:r>
                      <w:rPr>
                        <w:rFonts w:ascii="Cambria Math" w:eastAsia="바탕" w:hAnsi="Cambria Math"/>
                        <w:noProof/>
                        <w:sz w:val="18"/>
                      </w:rPr>
                      <m:t>+</m:t>
                    </m:r>
                    <m:sSubSup>
                      <m:sSubSupPr>
                        <m:ctrlPr>
                          <w:rPr>
                            <w:rFonts w:ascii="Cambria Math" w:eastAsia="바탕" w:hAnsi="Cambria Math"/>
                            <w:i/>
                            <w:noProof/>
                            <w:sz w:val="18"/>
                            <w:lang w:val="en-GB"/>
                          </w:rPr>
                        </m:ctrlPr>
                      </m:sSubSupPr>
                      <m:e>
                        <m:r>
                          <w:rPr>
                            <w:rFonts w:ascii="Cambria Math" w:eastAsia="바탕" w:hAnsi="Cambria Math"/>
                            <w:noProof/>
                            <w:sz w:val="18"/>
                            <w:lang w:val="en-GB"/>
                          </w:rPr>
                          <m:t>N</m:t>
                        </m:r>
                      </m:e>
                      <m:sub>
                        <m:r>
                          <m:rPr>
                            <m:nor/>
                          </m:rPr>
                          <w:rPr>
                            <w:rFonts w:ascii="Cambria Math" w:eastAsia="바탕" w:hAnsi="Cambria Math"/>
                            <w:noProof/>
                            <w:sz w:val="18"/>
                          </w:rPr>
                          <m:t>CP</m:t>
                        </m:r>
                        <m:r>
                          <w:rPr>
                            <w:rFonts w:ascii="Cambria Math" w:eastAsia="바탕" w:hAnsi="Cambria Math"/>
                            <w:noProof/>
                            <w:sz w:val="18"/>
                          </w:rPr>
                          <m:t>,</m:t>
                        </m:r>
                        <m:r>
                          <w:rPr>
                            <w:rFonts w:ascii="Cambria Math" w:eastAsia="바탕" w:hAnsi="Cambria Math"/>
                            <w:noProof/>
                            <w:sz w:val="18"/>
                            <w:lang w:val="en-GB"/>
                          </w:rPr>
                          <m:t>l</m:t>
                        </m:r>
                      </m:sub>
                      <m:sup>
                        <m:r>
                          <w:rPr>
                            <w:rFonts w:ascii="Cambria Math" w:eastAsia="바탕" w:hAnsi="Cambria Math"/>
                            <w:noProof/>
                            <w:sz w:val="18"/>
                            <w:lang w:val="en-GB"/>
                          </w:rPr>
                          <m:t>μ</m:t>
                        </m:r>
                      </m:sup>
                    </m:sSubSup>
                  </m:e>
                </m:d>
                <m:sSub>
                  <m:sSubPr>
                    <m:ctrlPr>
                      <w:rPr>
                        <w:rFonts w:ascii="Cambria Math" w:eastAsia="바탕" w:hAnsi="Cambria Math"/>
                        <w:i/>
                        <w:noProof/>
                        <w:sz w:val="18"/>
                        <w:lang w:val="en-GB"/>
                      </w:rPr>
                    </m:ctrlPr>
                  </m:sSubPr>
                  <m:e>
                    <m:r>
                      <w:rPr>
                        <w:rFonts w:ascii="Cambria Math" w:eastAsia="바탕" w:hAnsi="Cambria Math"/>
                        <w:noProof/>
                        <w:sz w:val="18"/>
                        <w:lang w:val="en-GB"/>
                      </w:rPr>
                      <m:t>T</m:t>
                    </m:r>
                  </m:e>
                  <m:sub>
                    <m:r>
                      <m:rPr>
                        <m:nor/>
                      </m:rPr>
                      <w:rPr>
                        <w:rFonts w:ascii="Cambria Math" w:eastAsia="바탕" w:hAnsi="Cambria Math"/>
                        <w:noProof/>
                        <w:sz w:val="18"/>
                      </w:rPr>
                      <m:t>c</m:t>
                    </m:r>
                  </m:sub>
                </m:sSub>
              </m:oMath>
            </m:oMathPara>
          </w:p>
          <w:p w14:paraId="040E6CB8"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t xml:space="preserve">where </w:t>
            </w:r>
            <m:oMath>
              <m:r>
                <w:rPr>
                  <w:rFonts w:ascii="Cambria Math" w:eastAsia="맑은 고딕" w:hAnsi="Cambria Math"/>
                  <w:lang w:val="en-GB"/>
                </w:rPr>
                <m:t>t=0</m:t>
              </m:r>
            </m:oMath>
            <w:r w:rsidRPr="00961389">
              <w:rPr>
                <w:rFonts w:eastAsia="맑은 고딕"/>
                <w:lang w:val="en-GB"/>
              </w:rPr>
              <w:t xml:space="preserve"> at the start of the subframe, </w:t>
            </w:r>
          </w:p>
          <w:p w14:paraId="386D9042" w14:textId="77777777" w:rsidR="00961389" w:rsidRPr="00961389" w:rsidRDefault="00961389" w:rsidP="001C39F7">
            <w:pPr>
              <w:keepLines/>
              <w:tabs>
                <w:tab w:val="center" w:pos="4536"/>
                <w:tab w:val="right" w:pos="9072"/>
              </w:tabs>
              <w:spacing w:before="0" w:line="240" w:lineRule="auto"/>
              <w:ind w:left="0" w:firstLine="0"/>
              <w:jc w:val="center"/>
              <w:rPr>
                <w:rFonts w:eastAsia="맑은 고딕"/>
                <w:noProof/>
                <w:lang w:val="en-GB"/>
              </w:rPr>
            </w:pPr>
            <w:r w:rsidRPr="00961389">
              <w:rPr>
                <w:rFonts w:eastAsia="맑은 고딕"/>
                <w:noProof/>
                <w:position w:val="-64"/>
                <w:lang w:val="en-GB"/>
              </w:rPr>
              <w:object w:dxaOrig="5480" w:dyaOrig="1380" w14:anchorId="64F6AF92">
                <v:shape id="_x0000_i1027" type="#_x0000_t75" style="width:273.55pt;height:68.95pt" o:ole="">
                  <v:imagedata r:id="rId13" o:title=""/>
                </v:shape>
                <o:OLEObject Type="Embed" ProgID="Equation.3" ShapeID="_x0000_i1027" DrawAspect="Content" ObjectID="_1672497697" r:id="rId14"/>
              </w:object>
            </w:r>
          </w:p>
          <w:p w14:paraId="5E43FD68" w14:textId="77777777" w:rsidR="00961389" w:rsidRPr="00961389" w:rsidRDefault="00961389" w:rsidP="001C39F7">
            <w:pPr>
              <w:spacing w:before="0" w:line="240" w:lineRule="auto"/>
              <w:ind w:left="0" w:firstLine="0"/>
              <w:rPr>
                <w:rFonts w:eastAsia="맑은 고딕"/>
                <w:lang w:val="en-GB"/>
              </w:rPr>
            </w:pPr>
            <w:r w:rsidRPr="00961389">
              <w:rPr>
                <w:rFonts w:eastAsia="맑은 고딕"/>
                <w:lang w:val="en-GB"/>
              </w:rPr>
              <w:t>and</w:t>
            </w:r>
          </w:p>
          <w:p w14:paraId="715D58EB" w14:textId="77777777"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w:r w:rsidRPr="00961389">
              <w:rPr>
                <w:rFonts w:eastAsia="맑은 고딕"/>
                <w:position w:val="-10"/>
                <w:lang w:val="en-GB"/>
              </w:rPr>
              <w:object w:dxaOrig="300" w:dyaOrig="300" w14:anchorId="66BA5BF6">
                <v:shape id="_x0000_i1028" type="#_x0000_t75" style="width:15.15pt;height:15.15pt" o:ole="">
                  <v:imagedata r:id="rId15" o:title=""/>
                </v:shape>
                <o:OLEObject Type="Embed" ProgID="Equation.3" ShapeID="_x0000_i1028" DrawAspect="Content" ObjectID="_1672497698" r:id="rId16"/>
              </w:object>
            </w:r>
            <w:r w:rsidRPr="00961389">
              <w:rPr>
                <w:rFonts w:eastAsia="맑은 고딕"/>
                <w:lang w:val="en-GB"/>
              </w:rPr>
              <w:t xml:space="preserve"> is given by clause 4.2;</w:t>
            </w:r>
          </w:p>
          <w:p w14:paraId="25291CEB" w14:textId="77777777"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w:r w:rsidRPr="00961389">
              <w:rPr>
                <w:rFonts w:eastAsia="맑은 고딕"/>
                <w:position w:val="-10"/>
                <w:lang w:val="en-GB"/>
              </w:rPr>
              <w:object w:dxaOrig="220" w:dyaOrig="240" w14:anchorId="1666EA1A">
                <v:shape id="_x0000_i1029" type="#_x0000_t75" style="width:10.75pt;height:10.75pt" o:ole="">
                  <v:imagedata r:id="rId17" o:title=""/>
                </v:shape>
                <o:OLEObject Type="Embed" ProgID="Equation.3" ShapeID="_x0000_i1029" DrawAspect="Content" ObjectID="_1672497699" r:id="rId18"/>
              </w:object>
            </w:r>
            <w:r w:rsidRPr="00961389">
              <w:rPr>
                <w:rFonts w:eastAsia="맑은 고딕"/>
                <w:lang w:val="en-GB"/>
              </w:rPr>
              <w:t xml:space="preserve"> is the subcarrier spacing configuration; </w:t>
            </w:r>
          </w:p>
          <w:p w14:paraId="2235F347" w14:textId="06802F43" w:rsidR="00961389" w:rsidRPr="00961389" w:rsidRDefault="00961389" w:rsidP="001C39F7">
            <w:pPr>
              <w:spacing w:before="0" w:line="240" w:lineRule="auto"/>
              <w:ind w:left="568"/>
              <w:rPr>
                <w:rFonts w:eastAsia="맑은 고딕"/>
                <w:lang w:val="en-GB"/>
              </w:rPr>
            </w:pPr>
            <w:r w:rsidRPr="00961389">
              <w:rPr>
                <w:rFonts w:eastAsia="맑은 고딕"/>
                <w:lang w:val="en-GB"/>
              </w:rPr>
              <w:t>-</w:t>
            </w:r>
            <w:r w:rsidRPr="00961389">
              <w:rPr>
                <w:rFonts w:eastAsia="맑은 고딕"/>
                <w:lang w:val="en-GB"/>
              </w:rPr>
              <w:tab/>
            </w:r>
            <m:oMath>
              <m:sSub>
                <m:sSubPr>
                  <m:ctrlPr>
                    <w:rPr>
                      <w:rFonts w:ascii="Cambria Math" w:eastAsia="맑은 고딕" w:hAnsi="Cambria Math"/>
                      <w:i/>
                      <w:highlight w:val="yellow"/>
                      <w:lang w:val="en-GB"/>
                    </w:rPr>
                  </m:ctrlPr>
                </m:sSubPr>
                <m:e>
                  <m:r>
                    <w:rPr>
                      <w:rFonts w:ascii="Cambria Math" w:eastAsia="맑은 고딕" w:hAnsi="Cambria Math"/>
                      <w:highlight w:val="yellow"/>
                      <w:lang w:val="en-GB"/>
                    </w:rPr>
                    <m:t>μ</m:t>
                  </m:r>
                </m:e>
                <m:sub>
                  <m:r>
                    <w:rPr>
                      <w:rFonts w:ascii="Cambria Math" w:eastAsia="맑은 고딕" w:hAnsi="Cambria Math"/>
                      <w:highlight w:val="yellow"/>
                      <w:lang w:val="en-GB"/>
                    </w:rPr>
                    <m:t>0</m:t>
                  </m:r>
                </m:sub>
              </m:sSub>
            </m:oMath>
            <w:r w:rsidRPr="001C39F7">
              <w:rPr>
                <w:rFonts w:eastAsia="맑은 고딕"/>
                <w:highlight w:val="yellow"/>
                <w:lang w:val="en-GB"/>
              </w:rPr>
              <w:t xml:space="preserve"> is the largest </w:t>
            </w:r>
            <m:oMath>
              <m:r>
                <w:rPr>
                  <w:rFonts w:ascii="Cambria Math" w:eastAsia="맑은 고딕" w:hAnsi="Cambria Math"/>
                  <w:highlight w:val="yellow"/>
                  <w:lang w:val="en-GB"/>
                </w:rPr>
                <m:t>μ</m:t>
              </m:r>
            </m:oMath>
            <w:r w:rsidRPr="001C39F7">
              <w:rPr>
                <w:rFonts w:eastAsia="맑은 고딕"/>
                <w:highlight w:val="yellow"/>
                <w:lang w:val="en-GB"/>
              </w:rPr>
              <w:t xml:space="preserve"> value among the subcarrier spacing configurations by the higher-layer parameter </w:t>
            </w:r>
            <w:r w:rsidRPr="001C39F7">
              <w:rPr>
                <w:rFonts w:eastAsia="맑은 고딕"/>
                <w:i/>
                <w:highlight w:val="yellow"/>
                <w:lang w:val="en-GB"/>
              </w:rPr>
              <w:t>scs-SpecificCarrierList</w:t>
            </w:r>
            <w:r w:rsidRPr="001C39F7">
              <w:rPr>
                <w:rFonts w:eastAsia="맑은 고딕"/>
                <w:highlight w:val="yellow"/>
                <w:lang w:val="en-GB"/>
              </w:rPr>
              <w:t>.</w:t>
            </w:r>
            <w:r w:rsidRPr="00961389">
              <w:rPr>
                <w:rFonts w:eastAsia="맑은 고딕"/>
                <w:lang w:val="en-GB"/>
              </w:rPr>
              <w:t xml:space="preserve"> </w:t>
            </w:r>
          </w:p>
        </w:tc>
      </w:tr>
    </w:tbl>
    <w:p w14:paraId="63F0414A" w14:textId="052874F2" w:rsidR="00961389" w:rsidRDefault="00961389" w:rsidP="00961389">
      <w:pPr>
        <w:ind w:left="0" w:firstLineChars="250" w:firstLine="550"/>
        <w:rPr>
          <w:rFonts w:eastAsiaTheme="minorEastAsia"/>
          <w:iCs/>
          <w:sz w:val="22"/>
          <w:szCs w:val="22"/>
          <w:lang w:eastAsia="ko-KR"/>
        </w:rPr>
      </w:pPr>
      <w:r>
        <w:rPr>
          <w:rFonts w:eastAsiaTheme="minorEastAsia"/>
          <w:iCs/>
          <w:sz w:val="22"/>
          <w:szCs w:val="22"/>
          <w:lang w:eastAsia="ko-KR"/>
        </w:rPr>
        <w:lastRenderedPageBreak/>
        <w:t xml:space="preserve">In case of NR sidelink, only one SL BWP is configured, therefore, only one SCS value will be (pre)configured. In this case, the offset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Pr>
          <w:rFonts w:eastAsiaTheme="minorEastAsia" w:hint="eastAsia"/>
          <w:sz w:val="22"/>
          <w:lang w:eastAsia="ko-KR"/>
        </w:rPr>
        <w:t xml:space="preserve"> </w:t>
      </w:r>
      <w:r>
        <w:rPr>
          <w:rFonts w:eastAsiaTheme="minorEastAsia"/>
          <w:iCs/>
          <w:sz w:val="22"/>
          <w:szCs w:val="22"/>
          <w:lang w:eastAsia="ko-KR"/>
        </w:rPr>
        <w:t>will be always 0</w:t>
      </w:r>
      <w:r w:rsidR="00E02673">
        <w:rPr>
          <w:rFonts w:eastAsiaTheme="minorEastAsia"/>
          <w:iCs/>
          <w:sz w:val="22"/>
          <w:szCs w:val="22"/>
          <w:lang w:eastAsia="ko-KR"/>
        </w:rPr>
        <w:t xml:space="preserve"> according to the current specification</w:t>
      </w:r>
      <w:r>
        <w:rPr>
          <w:rFonts w:eastAsiaTheme="minorEastAsia"/>
          <w:iCs/>
          <w:sz w:val="22"/>
          <w:szCs w:val="22"/>
          <w:lang w:eastAsia="ko-KR"/>
        </w:rPr>
        <w:t xml:space="preserve">. </w:t>
      </w:r>
      <w:r w:rsidR="00752000">
        <w:rPr>
          <w:rFonts w:eastAsiaTheme="minorEastAsia"/>
          <w:iCs/>
          <w:sz w:val="22"/>
          <w:szCs w:val="22"/>
          <w:lang w:eastAsia="ko-KR"/>
        </w:rPr>
        <w:t>C</w:t>
      </w:r>
      <w:r>
        <w:rPr>
          <w:rFonts w:eastAsiaTheme="minorEastAsia"/>
          <w:iCs/>
          <w:sz w:val="22"/>
          <w:szCs w:val="22"/>
          <w:lang w:eastAsia="ko-KR"/>
        </w:rPr>
        <w:t xml:space="preserve">onsidering that the sidelink resource is parts of cell-specific UL resources and </w:t>
      </w:r>
      <w:r w:rsidR="00752000">
        <w:rPr>
          <w:rFonts w:eastAsiaTheme="minorEastAsia"/>
          <w:iCs/>
          <w:sz w:val="22"/>
          <w:szCs w:val="22"/>
          <w:lang w:eastAsia="ko-KR"/>
        </w:rPr>
        <w:t xml:space="preserve">switching delay between active UL BWP and SL BWP, it would be preferable that the resource grid of UL and resource grid of SL are aligned in boundary. However, depending on the value of </w:t>
      </w:r>
      <m:oMath>
        <m:sSubSup>
          <m:sSubSupPr>
            <m:ctrlPr>
              <w:rPr>
                <w:rFonts w:ascii="Cambria Math" w:eastAsia="맑은 고딕" w:hAnsi="Cambria Math"/>
                <w:i/>
                <w:sz w:val="22"/>
                <w:lang w:eastAsia="ko-KR"/>
              </w:rPr>
            </m:ctrlPr>
          </m:sSubSupPr>
          <m:e>
            <m:r>
              <w:rPr>
                <w:rFonts w:ascii="Cambria Math" w:eastAsia="맑은 고딕" w:hAnsi="Cambria Math"/>
                <w:sz w:val="22"/>
                <w:lang w:eastAsia="ko-KR"/>
              </w:rPr>
              <m:t>k</m:t>
            </m:r>
          </m:e>
          <m:sub>
            <m:r>
              <w:rPr>
                <w:rFonts w:ascii="Cambria Math" w:eastAsia="맑은 고딕" w:hAnsi="Cambria Math"/>
                <w:sz w:val="22"/>
                <w:lang w:eastAsia="ko-KR"/>
              </w:rPr>
              <m:t>0</m:t>
            </m:r>
          </m:sub>
          <m:sup>
            <m:r>
              <w:rPr>
                <w:rFonts w:ascii="Cambria Math" w:eastAsia="맑은 고딕" w:hAnsi="Cambria Math"/>
                <w:sz w:val="22"/>
                <w:lang w:eastAsia="ko-KR"/>
              </w:rPr>
              <m:t>μ</m:t>
            </m:r>
          </m:sup>
        </m:sSubSup>
      </m:oMath>
      <w:r w:rsidR="00752000">
        <w:rPr>
          <w:rFonts w:eastAsiaTheme="minorEastAsia" w:hint="eastAsia"/>
          <w:sz w:val="22"/>
          <w:lang w:eastAsia="ko-KR"/>
        </w:rPr>
        <w:t xml:space="preserve"> </w:t>
      </w:r>
      <w:r w:rsidR="00752000">
        <w:rPr>
          <w:rFonts w:eastAsiaTheme="minorEastAsia"/>
          <w:iCs/>
          <w:sz w:val="22"/>
          <w:szCs w:val="22"/>
          <w:lang w:eastAsia="ko-KR"/>
        </w:rPr>
        <w:t>for UL, it is not always guaranteed that this alignment of resource grid between UL and SL</w:t>
      </w:r>
      <w:r w:rsidR="006C04EE">
        <w:rPr>
          <w:rFonts w:eastAsiaTheme="minorEastAsia"/>
          <w:iCs/>
          <w:sz w:val="22"/>
          <w:szCs w:val="22"/>
          <w:lang w:eastAsia="ko-KR"/>
        </w:rPr>
        <w:t xml:space="preserve"> for the same SCS</w:t>
      </w:r>
      <w:r w:rsidR="00752000">
        <w:rPr>
          <w:rFonts w:eastAsiaTheme="minorEastAsia"/>
          <w:iCs/>
          <w:sz w:val="22"/>
          <w:szCs w:val="22"/>
          <w:lang w:eastAsia="ko-KR"/>
        </w:rPr>
        <w:t xml:space="preserve">. </w:t>
      </w:r>
    </w:p>
    <w:p w14:paraId="703A399B" w14:textId="4ADECD9B" w:rsidR="00752000" w:rsidRPr="003A6D72" w:rsidRDefault="00752000" w:rsidP="00752000">
      <w:pPr>
        <w:ind w:left="0" w:firstLine="0"/>
        <w:rPr>
          <w:rFonts w:eastAsiaTheme="minorEastAsia"/>
          <w:b/>
          <w:i/>
          <w:sz w:val="22"/>
          <w:lang w:eastAsia="ko-KR"/>
        </w:rPr>
      </w:pPr>
      <w:r>
        <w:rPr>
          <w:rFonts w:eastAsiaTheme="minorEastAsia" w:hint="eastAsia"/>
          <w:b/>
          <w:i/>
          <w:sz w:val="22"/>
          <w:lang w:eastAsia="ko-KR"/>
        </w:rPr>
        <w:t xml:space="preserve">Observation </w:t>
      </w:r>
      <w:r w:rsidR="009513AB">
        <w:rPr>
          <w:rFonts w:eastAsiaTheme="minorEastAsia"/>
          <w:b/>
          <w:i/>
          <w:sz w:val="22"/>
          <w:lang w:eastAsia="ko-KR"/>
        </w:rPr>
        <w:t>1</w:t>
      </w:r>
      <w:r>
        <w:rPr>
          <w:rFonts w:eastAsiaTheme="minorEastAsia" w:hint="eastAsia"/>
          <w:b/>
          <w:i/>
          <w:sz w:val="22"/>
          <w:lang w:eastAsia="ko-KR"/>
        </w:rPr>
        <w:t>:</w:t>
      </w:r>
      <w:r>
        <w:rPr>
          <w:rFonts w:eastAsiaTheme="minorEastAsia"/>
          <w:b/>
          <w:i/>
          <w:sz w:val="22"/>
          <w:lang w:eastAsia="ko-KR"/>
        </w:rPr>
        <w:t xml:space="preserve"> When resource grids of UL and SL are not aligned in </w:t>
      </w:r>
      <w:r w:rsidR="001C39F7">
        <w:rPr>
          <w:rFonts w:eastAsiaTheme="minorEastAsia"/>
          <w:b/>
          <w:i/>
          <w:sz w:val="22"/>
          <w:lang w:eastAsia="ko-KR"/>
        </w:rPr>
        <w:t xml:space="preserve">PRB </w:t>
      </w:r>
      <w:r>
        <w:rPr>
          <w:rFonts w:eastAsiaTheme="minorEastAsia"/>
          <w:b/>
          <w:i/>
          <w:sz w:val="22"/>
          <w:lang w:eastAsia="ko-KR"/>
        </w:rPr>
        <w:t xml:space="preserve">boundary, it will cause switching delay between active UL BWP and SL BWP even though these BWP have the same numerology. </w:t>
      </w:r>
    </w:p>
    <w:p w14:paraId="2B665A20" w14:textId="4D800EE0" w:rsidR="00752000" w:rsidRDefault="00E443A7" w:rsidP="00E443A7">
      <w:pPr>
        <w:ind w:left="0" w:firstLine="0"/>
        <w:rPr>
          <w:rFonts w:eastAsiaTheme="minorEastAsia"/>
          <w:iCs/>
          <w:sz w:val="22"/>
          <w:szCs w:val="22"/>
          <w:lang w:eastAsia="ko-KR"/>
        </w:rPr>
      </w:pPr>
      <w:r>
        <w:rPr>
          <w:rFonts w:eastAsiaTheme="minorEastAsia" w:hint="eastAsia"/>
          <w:iCs/>
          <w:sz w:val="22"/>
          <w:szCs w:val="22"/>
          <w:lang w:eastAsia="ko-KR"/>
        </w:rPr>
        <w:lastRenderedPageBreak/>
        <w:t xml:space="preserve">     In the current stage, it is not </w:t>
      </w:r>
      <w:r>
        <w:rPr>
          <w:rFonts w:eastAsiaTheme="minorEastAsia"/>
          <w:iCs/>
          <w:sz w:val="22"/>
          <w:szCs w:val="22"/>
          <w:lang w:eastAsia="ko-KR"/>
        </w:rPr>
        <w:t xml:space="preserve">preferable to introduce new higher layer signaling to adjust frequency location of SL resource grid for alignment with UL resource grid. Next, a UE can consider UL resource grid with the largest configured SCS value for OFDM baseband signal generation for the alignment, but it would be not be possible for out-of-coverage UE. In other words, SL resource grid could be misaligned between in-coverage UE and out-of-coverage UE. In those points of view, for best effort, it can be considered that the network ensures the UL resource grid and SL resource gird are aligned in boundary. If there is no way to make the alignment between UL resource grid and SL resource grid for a given SCS, SL BWP will be deactivated. </w:t>
      </w:r>
      <w:r w:rsidR="009513AB">
        <w:rPr>
          <w:rFonts w:eastAsiaTheme="minorEastAsia"/>
          <w:iCs/>
          <w:sz w:val="22"/>
          <w:szCs w:val="22"/>
          <w:lang w:eastAsia="ko-KR"/>
        </w:rPr>
        <w:t xml:space="preserve">If any specification change </w:t>
      </w:r>
      <w:r w:rsidR="006C04EE">
        <w:rPr>
          <w:rFonts w:eastAsiaTheme="minorEastAsia"/>
          <w:iCs/>
          <w:sz w:val="22"/>
          <w:szCs w:val="22"/>
          <w:lang w:eastAsia="ko-KR"/>
        </w:rPr>
        <w:t xml:space="preserve">including this restriction on the network configuration </w:t>
      </w:r>
      <w:r w:rsidR="009513AB">
        <w:rPr>
          <w:rFonts w:eastAsiaTheme="minorEastAsia"/>
          <w:iCs/>
          <w:sz w:val="22"/>
          <w:szCs w:val="22"/>
          <w:lang w:eastAsia="ko-KR"/>
        </w:rPr>
        <w:t>is not introduced, it can force that</w:t>
      </w:r>
      <w:r w:rsidR="006C04EE">
        <w:rPr>
          <w:rFonts w:eastAsiaTheme="minorEastAsia"/>
          <w:iCs/>
          <w:sz w:val="22"/>
          <w:szCs w:val="22"/>
          <w:lang w:eastAsia="ko-KR"/>
        </w:rPr>
        <w:t xml:space="preserve"> a</w:t>
      </w:r>
      <w:r w:rsidR="009513AB">
        <w:rPr>
          <w:rFonts w:eastAsiaTheme="minorEastAsia"/>
          <w:iCs/>
          <w:sz w:val="22"/>
          <w:szCs w:val="22"/>
          <w:lang w:eastAsia="ko-KR"/>
        </w:rPr>
        <w:t xml:space="preserve"> UE is implemented to have no switching delay even for the case when </w:t>
      </w:r>
      <w:r w:rsidR="009513AB" w:rsidRPr="009513AB">
        <w:rPr>
          <w:rFonts w:eastAsiaTheme="minorEastAsia"/>
          <w:iCs/>
          <w:sz w:val="22"/>
          <w:szCs w:val="22"/>
          <w:lang w:eastAsia="ko-KR"/>
        </w:rPr>
        <w:t>resource grids of UL and SL are not aligned in PRB boundary</w:t>
      </w:r>
      <w:r w:rsidR="009513AB">
        <w:rPr>
          <w:rFonts w:eastAsiaTheme="minorEastAsia"/>
          <w:iCs/>
          <w:sz w:val="22"/>
          <w:szCs w:val="22"/>
          <w:lang w:eastAsia="ko-KR"/>
        </w:rPr>
        <w:t xml:space="preserve">. This situation </w:t>
      </w:r>
      <w:r w:rsidR="006C04EE">
        <w:rPr>
          <w:rFonts w:eastAsiaTheme="minorEastAsia"/>
          <w:iCs/>
          <w:sz w:val="22"/>
          <w:szCs w:val="22"/>
          <w:lang w:eastAsia="ko-KR"/>
        </w:rPr>
        <w:t xml:space="preserve">is not desirable. </w:t>
      </w:r>
    </w:p>
    <w:p w14:paraId="4CEBCC3F" w14:textId="0CE36BAB" w:rsidR="00E443A7" w:rsidRPr="00310F7E" w:rsidRDefault="00E443A7" w:rsidP="00E443A7">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sidR="009513AB">
        <w:rPr>
          <w:rFonts w:eastAsiaTheme="minorEastAsia"/>
          <w:b/>
          <w:i/>
          <w:iCs/>
          <w:sz w:val="22"/>
          <w:szCs w:val="22"/>
          <w:lang w:eastAsia="ko-KR"/>
        </w:rPr>
        <w:t>5</w:t>
      </w:r>
      <w:r w:rsidRPr="00802F63">
        <w:rPr>
          <w:rFonts w:eastAsiaTheme="minorEastAsia"/>
          <w:b/>
          <w:i/>
          <w:iCs/>
          <w:sz w:val="22"/>
          <w:szCs w:val="22"/>
          <w:lang w:eastAsia="ko-KR"/>
        </w:rPr>
        <w:t xml:space="preserve">: </w:t>
      </w:r>
      <w:r>
        <w:rPr>
          <w:rFonts w:eastAsiaTheme="minorEastAsia"/>
          <w:b/>
          <w:i/>
          <w:iCs/>
          <w:sz w:val="22"/>
          <w:szCs w:val="22"/>
          <w:lang w:eastAsia="ko-KR"/>
        </w:rPr>
        <w:t>A UE deactivates SL BWP when resource grid of sid</w:t>
      </w:r>
      <w:r w:rsidR="00A25AFE">
        <w:rPr>
          <w:rFonts w:eastAsiaTheme="minorEastAsia"/>
          <w:b/>
          <w:i/>
          <w:iCs/>
          <w:sz w:val="22"/>
          <w:szCs w:val="22"/>
          <w:lang w:eastAsia="ko-KR"/>
        </w:rPr>
        <w:t>e</w:t>
      </w:r>
      <w:r>
        <w:rPr>
          <w:rFonts w:eastAsiaTheme="minorEastAsia"/>
          <w:b/>
          <w:i/>
          <w:iCs/>
          <w:sz w:val="22"/>
          <w:szCs w:val="22"/>
          <w:lang w:eastAsia="ko-KR"/>
        </w:rPr>
        <w:t xml:space="preserve">link and resource grid of uplink for a given SCS are not aligned in boundary or at center frequency. </w:t>
      </w:r>
    </w:p>
    <w:p w14:paraId="25653F80" w14:textId="021267B5" w:rsidR="00794479" w:rsidRPr="00310F7E" w:rsidRDefault="00794479" w:rsidP="00794479">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sidR="009513AB">
        <w:rPr>
          <w:rFonts w:eastAsiaTheme="minorEastAsia"/>
          <w:b/>
          <w:i/>
          <w:iCs/>
          <w:sz w:val="22"/>
          <w:szCs w:val="22"/>
          <w:lang w:eastAsia="ko-KR"/>
        </w:rPr>
        <w:t>6</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TS38.213:</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794479" w14:paraId="0E3E6F62" w14:textId="77777777" w:rsidTr="00285C73">
        <w:tc>
          <w:tcPr>
            <w:tcW w:w="9628" w:type="dxa"/>
          </w:tcPr>
          <w:p w14:paraId="55EC7BF9" w14:textId="77777777" w:rsidR="00794479" w:rsidRPr="00794479" w:rsidRDefault="00794479" w:rsidP="006C04EE">
            <w:pPr>
              <w:keepNext/>
              <w:keepLines/>
              <w:pBdr>
                <w:top w:val="single" w:sz="12" w:space="3" w:color="auto"/>
              </w:pBdr>
              <w:tabs>
                <w:tab w:val="left" w:pos="1134"/>
              </w:tabs>
              <w:spacing w:before="240" w:line="240" w:lineRule="auto"/>
              <w:ind w:left="0" w:firstLine="0"/>
              <w:outlineLvl w:val="0"/>
              <w:rPr>
                <w:rFonts w:ascii="Arial" w:eastAsia="SimSun" w:hAnsi="Arial"/>
                <w:sz w:val="36"/>
                <w:lang w:val="en-GB"/>
              </w:rPr>
            </w:pPr>
            <w:bookmarkStart w:id="26" w:name="_Toc29894875"/>
            <w:bookmarkStart w:id="27" w:name="_Toc29899174"/>
            <w:bookmarkStart w:id="28" w:name="_Toc29899592"/>
            <w:bookmarkStart w:id="29" w:name="_Toc29917328"/>
            <w:bookmarkStart w:id="30" w:name="_Toc36498202"/>
            <w:bookmarkStart w:id="31" w:name="_Toc45699230"/>
            <w:r w:rsidRPr="00794479">
              <w:rPr>
                <w:rFonts w:ascii="Arial" w:eastAsia="SimSun" w:hAnsi="Arial"/>
                <w:sz w:val="36"/>
                <w:lang w:val="en-GB"/>
              </w:rPr>
              <w:t>16</w:t>
            </w:r>
            <w:r w:rsidRPr="00794479">
              <w:rPr>
                <w:rFonts w:ascii="Arial" w:eastAsia="SimSun" w:hAnsi="Arial" w:hint="eastAsia"/>
                <w:sz w:val="36"/>
                <w:lang w:val="en-GB"/>
              </w:rPr>
              <w:tab/>
            </w:r>
            <w:r w:rsidRPr="00794479">
              <w:rPr>
                <w:rFonts w:ascii="Arial" w:eastAsia="SimSun" w:hAnsi="Arial"/>
                <w:sz w:val="36"/>
                <w:lang w:val="en-GB"/>
              </w:rPr>
              <w:t>UE</w:t>
            </w:r>
            <w:r w:rsidRPr="00794479">
              <w:rPr>
                <w:rFonts w:ascii="Arial" w:eastAsia="SimSun" w:hAnsi="Arial"/>
                <w:bCs/>
                <w:sz w:val="36"/>
                <w:lang w:val="en-GB"/>
              </w:rPr>
              <w:t xml:space="preserve"> procedures for sidelink</w:t>
            </w:r>
            <w:bookmarkEnd w:id="26"/>
            <w:bookmarkEnd w:id="27"/>
            <w:bookmarkEnd w:id="28"/>
            <w:bookmarkEnd w:id="29"/>
            <w:bookmarkEnd w:id="30"/>
            <w:bookmarkEnd w:id="31"/>
          </w:p>
          <w:p w14:paraId="6C5CE86E" w14:textId="77777777" w:rsidR="00794479" w:rsidRPr="00794479" w:rsidRDefault="00794479" w:rsidP="006C04EE">
            <w:pPr>
              <w:spacing w:before="0" w:line="240" w:lineRule="auto"/>
              <w:ind w:left="0" w:firstLine="0"/>
              <w:rPr>
                <w:rFonts w:eastAsia="SimSun"/>
                <w:lang w:eastAsia="ko-KR"/>
              </w:rPr>
            </w:pPr>
            <w:r w:rsidRPr="00794479">
              <w:rPr>
                <w:lang w:val="en-GB"/>
              </w:rPr>
              <w:t xml:space="preserve">A UE is provided by </w:t>
            </w:r>
            <w:r w:rsidRPr="00794479">
              <w:rPr>
                <w:i/>
                <w:iCs/>
                <w:lang w:val="en-GB"/>
              </w:rPr>
              <w:t>locationAndBandwidth-SL</w:t>
            </w:r>
            <w:r w:rsidRPr="00794479">
              <w:rPr>
                <w:lang w:val="en-GB"/>
              </w:rPr>
              <w:t xml:space="preserve"> a BWP for SL transmissions (SL BWP) with numerology and resource grid determined as described in [4, TS38.211]. For a resource pool within the SL BWP, the UE is provided by </w:t>
            </w:r>
            <w:r w:rsidRPr="00794479">
              <w:rPr>
                <w:rFonts w:eastAsia="SimSun"/>
                <w:i/>
                <w:iCs/>
              </w:rPr>
              <w:t>numSubchannel</w:t>
            </w:r>
            <w:r w:rsidRPr="00794479">
              <w:rPr>
                <w:rFonts w:eastAsia="SimSun"/>
              </w:rPr>
              <w:t xml:space="preserve"> </w:t>
            </w:r>
            <w:r w:rsidRPr="00794479">
              <w:rPr>
                <w:lang w:val="en-GB"/>
              </w:rPr>
              <w:t xml:space="preserve">a number of sub-channels where each sub-channel includes a number of contiguous RBs provided by </w:t>
            </w:r>
            <w:r w:rsidRPr="00794479">
              <w:rPr>
                <w:i/>
                <w:iCs/>
                <w:lang w:val="en-GB"/>
              </w:rPr>
              <w:t>subchannelsize</w:t>
            </w:r>
            <w:r w:rsidRPr="00794479">
              <w:rPr>
                <w:lang w:val="en-GB"/>
              </w:rPr>
              <w:t xml:space="preserve">. The first RB of the first sub-channel in the SL BWP is indicated by </w:t>
            </w:r>
            <w:r w:rsidRPr="00794479">
              <w:rPr>
                <w:i/>
                <w:iCs/>
                <w:lang w:val="en-GB"/>
              </w:rPr>
              <w:t>startRB-Subchannel</w:t>
            </w:r>
            <w:r w:rsidRPr="00794479">
              <w:rPr>
                <w:lang w:val="en-GB"/>
              </w:rPr>
              <w:t xml:space="preserve">. Available slots for a resource pool are provided by </w:t>
            </w:r>
            <w:r w:rsidRPr="00794479">
              <w:rPr>
                <w:i/>
                <w:iCs/>
                <w:lang w:val="en-GB"/>
              </w:rPr>
              <w:t>timeresourcepool</w:t>
            </w:r>
            <w:r w:rsidRPr="00794479">
              <w:rPr>
                <w:lang w:val="en-GB"/>
              </w:rPr>
              <w:t xml:space="preserve"> and occur with a periodicity provided by </w:t>
            </w:r>
            <w:r w:rsidRPr="00794479">
              <w:rPr>
                <w:rFonts w:eastAsia="SimSun"/>
                <w:lang w:eastAsia="ko-KR"/>
              </w:rPr>
              <w:t>'</w:t>
            </w:r>
            <w:r w:rsidRPr="00794479">
              <w:rPr>
                <w:rFonts w:eastAsia="SimSun"/>
                <w:i/>
                <w:lang w:eastAsia="ko-KR"/>
              </w:rPr>
              <w:t>periodResourcePool</w:t>
            </w:r>
            <w:r w:rsidRPr="00794479">
              <w:rPr>
                <w:rFonts w:eastAsia="SimSun"/>
                <w:lang w:eastAsia="ko-KR"/>
              </w:rPr>
              <w:t xml:space="preserve">'. For an available slot without S-SS/PSBCH blocks, SL transmissions can start from a first symbol indicated by </w:t>
            </w:r>
            <w:r w:rsidRPr="00794479">
              <w:rPr>
                <w:rFonts w:eastAsia="SimSun"/>
                <w:i/>
                <w:lang w:eastAsia="ko-KR"/>
              </w:rPr>
              <w:t>startSLsymbols</w:t>
            </w:r>
            <w:r w:rsidRPr="00794479">
              <w:rPr>
                <w:rFonts w:eastAsia="SimSun"/>
                <w:lang w:eastAsia="ko-KR"/>
              </w:rPr>
              <w:t xml:space="preserve"> and be within a number of consecutive symbols indicated by </w:t>
            </w:r>
            <w:r w:rsidRPr="00794479">
              <w:rPr>
                <w:rFonts w:eastAsia="SimSun"/>
                <w:i/>
                <w:lang w:eastAsia="ko-KR"/>
              </w:rPr>
              <w:t>lengthSLsymbols</w:t>
            </w:r>
            <w:r w:rsidRPr="00794479">
              <w:rPr>
                <w:rFonts w:eastAsia="SimSun"/>
                <w:lang w:eastAsia="ko-KR"/>
              </w:rPr>
              <w:t xml:space="preserve">. For an available slot with S-SS/PSBCH blocks, the first symbol and the number of consecutive symbols is predetermined. </w:t>
            </w:r>
          </w:p>
          <w:p w14:paraId="434DB028" w14:textId="77777777" w:rsidR="00794479" w:rsidRDefault="00794479" w:rsidP="006C04EE">
            <w:pPr>
              <w:spacing w:before="0" w:line="240" w:lineRule="auto"/>
              <w:ind w:left="0" w:firstLine="0"/>
              <w:rPr>
                <w:rFonts w:eastAsia="SimSun"/>
                <w:lang w:val="en-GB" w:eastAsia="ko-KR"/>
              </w:rPr>
            </w:pPr>
            <w:r w:rsidRPr="00794479">
              <w:rPr>
                <w:rFonts w:eastAsia="SimSun"/>
                <w:szCs w:val="18"/>
                <w:lang w:val="en-GB" w:eastAsia="ko-KR"/>
              </w:rPr>
              <w:t>The UE expects to use a same numerology in the SL BWP and in an active UL BWP in a same carrier of a same cell. I</w:t>
            </w:r>
            <w:r w:rsidRPr="00794479">
              <w:rPr>
                <w:rFonts w:eastAsia="SimSun"/>
                <w:lang w:val="en-GB" w:eastAsia="ko-KR"/>
              </w:rPr>
              <w:t xml:space="preserve">f the active UL BWP numerology is different than the SL BWP numerology, the SL BWP is deactivated. </w:t>
            </w:r>
          </w:p>
          <w:p w14:paraId="7D3DBB76" w14:textId="5D54E166" w:rsidR="00794479" w:rsidRPr="00794479" w:rsidRDefault="00794479" w:rsidP="006C04EE">
            <w:pPr>
              <w:spacing w:before="0" w:line="240" w:lineRule="auto"/>
              <w:ind w:left="0" w:firstLine="0"/>
              <w:rPr>
                <w:rFonts w:eastAsia="SimSun"/>
                <w:color w:val="FF0000"/>
                <w:lang w:val="en-GB" w:eastAsia="ko-KR"/>
              </w:rPr>
            </w:pPr>
            <w:r w:rsidRPr="00794479">
              <w:rPr>
                <w:rFonts w:eastAsia="SimSun"/>
                <w:color w:val="FF0000"/>
                <w:lang w:val="en-GB" w:eastAsia="ko-KR"/>
              </w:rPr>
              <w:t xml:space="preserve">The UE expects to use a same value of </w:t>
            </w:r>
            <m:oMath>
              <m:sSubSup>
                <m:sSubSupPr>
                  <m:ctrlPr>
                    <w:rPr>
                      <w:rFonts w:ascii="Cambria Math" w:eastAsiaTheme="minorEastAsia" w:hAnsi="Cambria Math" w:cstheme="minorBidi"/>
                      <w:i/>
                      <w:color w:val="FF0000"/>
                      <w:lang w:val="sv-SE"/>
                    </w:rPr>
                  </m:ctrlPr>
                </m:sSubSupPr>
                <m:e>
                  <m:r>
                    <w:rPr>
                      <w:rFonts w:ascii="Cambria Math" w:eastAsiaTheme="minorEastAsia" w:hAnsi="Cambria Math"/>
                      <w:color w:val="FF0000"/>
                    </w:rPr>
                    <m:t>k</m:t>
                  </m:r>
                </m:e>
                <m:sub>
                  <m:r>
                    <w:rPr>
                      <w:rFonts w:ascii="Cambria Math" w:eastAsiaTheme="minorEastAsia" w:hAnsi="Cambria Math"/>
                      <w:color w:val="FF0000"/>
                    </w:rPr>
                    <m:t>0</m:t>
                  </m:r>
                </m:sub>
                <m:sup>
                  <m:r>
                    <w:rPr>
                      <w:rFonts w:ascii="Cambria Math" w:eastAsiaTheme="minorEastAsia" w:hAnsi="Cambria Math"/>
                      <w:color w:val="FF0000"/>
                    </w:rPr>
                    <m:t>μ</m:t>
                  </m:r>
                </m:sup>
              </m:sSubSup>
            </m:oMath>
            <w:r w:rsidRPr="00794479">
              <w:rPr>
                <w:rFonts w:eastAsiaTheme="minorEastAsia" w:hint="eastAsia"/>
                <w:color w:val="FF0000"/>
                <w:lang w:val="sv-SE" w:eastAsia="ko-KR"/>
              </w:rPr>
              <w:t xml:space="preserve"> </w:t>
            </w:r>
            <w:r w:rsidRPr="00794479">
              <w:rPr>
                <w:rFonts w:eastAsiaTheme="minorEastAsia"/>
                <w:color w:val="FF0000"/>
                <w:lang w:val="sv-SE" w:eastAsia="ko-KR"/>
              </w:rPr>
              <w:t xml:space="preserve">as described </w:t>
            </w:r>
            <w:r w:rsidRPr="00794479">
              <w:rPr>
                <w:rFonts w:eastAsia="SimSun"/>
                <w:color w:val="FF0000"/>
                <w:lang w:val="en-GB" w:eastAsia="ko-KR"/>
              </w:rPr>
              <w:t xml:space="preserve">in [4, TS 38.211] </w:t>
            </w:r>
            <w:r>
              <w:rPr>
                <w:rFonts w:eastAsia="SimSun"/>
                <w:color w:val="FF0000"/>
                <w:lang w:val="en-GB" w:eastAsia="ko-KR"/>
              </w:rPr>
              <w:t xml:space="preserve">in the SL BWP and in an active UL BWP in a same carrier of a same cell. If </w:t>
            </w:r>
            <m:oMath>
              <m:sSubSup>
                <m:sSubSupPr>
                  <m:ctrlPr>
                    <w:rPr>
                      <w:rFonts w:ascii="Cambria Math" w:eastAsiaTheme="minorEastAsia" w:hAnsi="Cambria Math" w:cstheme="minorBidi"/>
                      <w:i/>
                      <w:color w:val="FF0000"/>
                      <w:lang w:val="sv-SE"/>
                    </w:rPr>
                  </m:ctrlPr>
                </m:sSubSupPr>
                <m:e>
                  <m:r>
                    <w:rPr>
                      <w:rFonts w:ascii="Cambria Math" w:eastAsiaTheme="minorEastAsia" w:hAnsi="Cambria Math"/>
                      <w:color w:val="FF0000"/>
                    </w:rPr>
                    <m:t>k</m:t>
                  </m:r>
                </m:e>
                <m:sub>
                  <m:r>
                    <w:rPr>
                      <w:rFonts w:ascii="Cambria Math" w:eastAsiaTheme="minorEastAsia" w:hAnsi="Cambria Math"/>
                      <w:color w:val="FF0000"/>
                    </w:rPr>
                    <m:t>0</m:t>
                  </m:r>
                </m:sub>
                <m:sup>
                  <m:r>
                    <w:rPr>
                      <w:rFonts w:ascii="Cambria Math" w:eastAsiaTheme="minorEastAsia" w:hAnsi="Cambria Math"/>
                      <w:color w:val="FF0000"/>
                    </w:rPr>
                    <m:t>μ</m:t>
                  </m:r>
                </m:sup>
              </m:sSubSup>
            </m:oMath>
            <w:r>
              <w:rPr>
                <w:rFonts w:eastAsiaTheme="minorEastAsia" w:hint="eastAsia"/>
                <w:color w:val="FF0000"/>
                <w:lang w:val="sv-SE" w:eastAsia="ko-KR"/>
              </w:rPr>
              <w:t xml:space="preserve"> </w:t>
            </w:r>
            <w:r>
              <w:rPr>
                <w:rFonts w:eastAsia="SimSun"/>
                <w:color w:val="FF0000"/>
                <w:lang w:val="en-GB" w:eastAsia="ko-KR"/>
              </w:rPr>
              <w:t xml:space="preserve">of the active UL BWP is different than that of SL BWP, the SL BWP is deactivated. </w:t>
            </w:r>
          </w:p>
          <w:p w14:paraId="166BD376" w14:textId="77777777" w:rsidR="00794479" w:rsidRPr="00794479" w:rsidRDefault="00794479" w:rsidP="006C04EE">
            <w:pPr>
              <w:spacing w:before="0" w:line="240" w:lineRule="auto"/>
              <w:ind w:left="0" w:firstLine="0"/>
              <w:rPr>
                <w:rFonts w:eastAsia="SimSun"/>
                <w:lang w:val="en-GB"/>
              </w:rPr>
            </w:pPr>
            <w:r w:rsidRPr="00794479">
              <w:rPr>
                <w:rFonts w:eastAsia="SimSun"/>
                <w:lang w:val="en-GB"/>
              </w:rPr>
              <w:t>A UE transmitting using a Mode-1 grant uses the corresponding fields in SCI to reserve the next resource(s) allocated by the same grant.</w:t>
            </w:r>
          </w:p>
          <w:p w14:paraId="46C1A75D" w14:textId="1DF93A49" w:rsidR="00794479" w:rsidRPr="00794479" w:rsidRDefault="00794479" w:rsidP="006C04EE">
            <w:pPr>
              <w:ind w:left="0" w:firstLine="0"/>
              <w:rPr>
                <w:rFonts w:eastAsiaTheme="minorEastAsia"/>
                <w:b/>
                <w:i/>
                <w:iCs/>
                <w:sz w:val="22"/>
                <w:szCs w:val="22"/>
                <w:lang w:val="en-GB" w:eastAsia="ko-KR"/>
              </w:rPr>
            </w:pPr>
            <w:r w:rsidRPr="002D030C">
              <w:rPr>
                <w:b/>
                <w:color w:val="FF0000"/>
                <w:sz w:val="24"/>
                <w:lang w:val="en-GB"/>
              </w:rPr>
              <w:t>&lt;Unchanged part is omitted&gt;</w:t>
            </w:r>
          </w:p>
        </w:tc>
      </w:tr>
    </w:tbl>
    <w:p w14:paraId="51E292C2" w14:textId="77777777" w:rsidR="00794479" w:rsidRDefault="00794479" w:rsidP="0045730C">
      <w:pPr>
        <w:ind w:left="0" w:firstLine="0"/>
        <w:rPr>
          <w:rFonts w:eastAsiaTheme="minorEastAsia"/>
          <w:b/>
          <w:i/>
          <w:iCs/>
          <w:sz w:val="22"/>
          <w:szCs w:val="22"/>
          <w:lang w:eastAsia="ko-KR"/>
        </w:rPr>
      </w:pPr>
    </w:p>
    <w:p w14:paraId="33BCA613" w14:textId="77777777" w:rsidR="00951E04" w:rsidRPr="00951E04" w:rsidRDefault="00951E04" w:rsidP="00951E04">
      <w:pPr>
        <w:rPr>
          <w:rFonts w:eastAsiaTheme="minorEastAsia"/>
          <w:lang w:eastAsia="ko-KR"/>
        </w:rPr>
      </w:pPr>
    </w:p>
    <w:p w14:paraId="4B7B989B" w14:textId="77777777" w:rsidR="0045730C" w:rsidRPr="00983635" w:rsidRDefault="0045730C" w:rsidP="0045730C">
      <w:pPr>
        <w:pStyle w:val="1"/>
        <w:rPr>
          <w:rFonts w:eastAsia="바탕"/>
          <w:b/>
          <w:lang w:eastAsia="ko-KR"/>
        </w:rPr>
      </w:pPr>
      <w:r>
        <w:rPr>
          <w:rFonts w:eastAsia="바탕" w:hint="eastAsia"/>
          <w:b/>
          <w:lang w:eastAsia="ko-KR"/>
        </w:rPr>
        <w:t>C</w:t>
      </w:r>
      <w:r w:rsidRPr="00983635">
        <w:rPr>
          <w:rFonts w:eastAsia="바탕" w:hint="eastAsia"/>
          <w:b/>
          <w:lang w:eastAsia="ko-KR"/>
        </w:rPr>
        <w:t>onclusions</w:t>
      </w:r>
    </w:p>
    <w:p w14:paraId="5F9A5822" w14:textId="77777777" w:rsidR="0045730C" w:rsidRDefault="0045730C" w:rsidP="0045730C">
      <w:pPr>
        <w:spacing w:before="120" w:after="120" w:line="240" w:lineRule="auto"/>
        <w:ind w:left="0" w:firstLine="0"/>
        <w:rPr>
          <w:rFonts w:eastAsia="맑은 고딕"/>
          <w:sz w:val="22"/>
          <w:lang w:eastAsia="ko-KR"/>
        </w:rPr>
      </w:pPr>
      <w:r w:rsidRPr="007B6474">
        <w:rPr>
          <w:rFonts w:eastAsia="맑은 고딕"/>
          <w:sz w:val="22"/>
          <w:lang w:eastAsia="ko-KR"/>
        </w:rPr>
        <w:t>In this contribution, some aspects of physical layer structure for NR V2X sidelink was discussed. Based on the above discussion, our proposals and o</w:t>
      </w:r>
      <w:r>
        <w:rPr>
          <w:rFonts w:eastAsia="맑은 고딕" w:hint="eastAsia"/>
          <w:sz w:val="22"/>
          <w:lang w:eastAsia="ko-KR"/>
        </w:rPr>
        <w:t>b</w:t>
      </w:r>
      <w:r w:rsidRPr="007B6474">
        <w:rPr>
          <w:rFonts w:eastAsia="맑은 고딕"/>
          <w:sz w:val="22"/>
          <w:lang w:eastAsia="ko-KR"/>
        </w:rPr>
        <w:t>servations are summarized as follows:</w:t>
      </w:r>
    </w:p>
    <w:p w14:paraId="694F8454" w14:textId="77777777" w:rsidR="00951E04" w:rsidRPr="003A6D72" w:rsidRDefault="00951E04" w:rsidP="00951E04">
      <w:pPr>
        <w:ind w:left="0" w:firstLine="0"/>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1</w:t>
      </w:r>
      <w:r>
        <w:rPr>
          <w:rFonts w:eastAsiaTheme="minorEastAsia" w:hint="eastAsia"/>
          <w:b/>
          <w:i/>
          <w:sz w:val="22"/>
          <w:lang w:eastAsia="ko-KR"/>
        </w:rPr>
        <w:t>:</w:t>
      </w:r>
      <w:r>
        <w:rPr>
          <w:rFonts w:eastAsiaTheme="minorEastAsia"/>
          <w:b/>
          <w:i/>
          <w:sz w:val="22"/>
          <w:lang w:eastAsia="ko-KR"/>
        </w:rPr>
        <w:t xml:space="preserve"> When resource grids of UL and SL are not aligned in PRB boundary, it will cause switching delay between active UL BWP and SL BWP even though these BWP have the same numerology. </w:t>
      </w:r>
    </w:p>
    <w:p w14:paraId="40932DC4" w14:textId="77777777" w:rsidR="00951E04" w:rsidRDefault="00951E04" w:rsidP="00951E04">
      <w:pPr>
        <w:spacing w:before="120" w:after="120" w:line="240" w:lineRule="auto"/>
        <w:ind w:left="284" w:hangingChars="129"/>
        <w:rPr>
          <w:rFonts w:eastAsia="맑은 고딕"/>
          <w:b/>
          <w:i/>
          <w:sz w:val="22"/>
          <w:lang w:eastAsia="ko-KR"/>
        </w:rPr>
      </w:pPr>
    </w:p>
    <w:p w14:paraId="4D5D772E" w14:textId="57C5C36B" w:rsidR="00951E04" w:rsidRPr="00802F63" w:rsidRDefault="00951E04" w:rsidP="00951E04">
      <w:pPr>
        <w:spacing w:before="120" w:after="120" w:line="240" w:lineRule="auto"/>
        <w:ind w:left="284" w:hangingChars="129"/>
        <w:rPr>
          <w:rFonts w:eastAsia="맑은 고딕"/>
          <w:b/>
          <w:i/>
          <w:sz w:val="22"/>
          <w:lang w:eastAsia="ko-KR"/>
        </w:rPr>
      </w:pPr>
      <w:r w:rsidRPr="00802F63">
        <w:rPr>
          <w:rFonts w:eastAsia="맑은 고딕"/>
          <w:b/>
          <w:i/>
          <w:sz w:val="22"/>
          <w:lang w:eastAsia="ko-KR"/>
        </w:rPr>
        <w:t xml:space="preserve">Proposal </w:t>
      </w:r>
      <w:r>
        <w:rPr>
          <w:rFonts w:eastAsia="맑은 고딕"/>
          <w:b/>
          <w:i/>
          <w:sz w:val="22"/>
          <w:lang w:eastAsia="ko-KR"/>
        </w:rPr>
        <w:t>1</w:t>
      </w:r>
      <w:r w:rsidRPr="00802F63">
        <w:rPr>
          <w:rFonts w:eastAsia="맑은 고딕"/>
          <w:b/>
          <w:i/>
          <w:sz w:val="22"/>
          <w:lang w:eastAsia="ko-KR"/>
        </w:rPr>
        <w:t>: Capture UE procedure for receiving PSCCH in TS 38.213</w:t>
      </w:r>
      <w:r>
        <w:rPr>
          <w:rFonts w:eastAsia="맑은 고딕"/>
          <w:b/>
          <w:i/>
          <w:sz w:val="22"/>
          <w:lang w:eastAsia="ko-KR"/>
        </w:rPr>
        <w:t xml:space="preserve"> as in following TP for TS38.213:</w:t>
      </w:r>
    </w:p>
    <w:tbl>
      <w:tblPr>
        <w:tblStyle w:val="a7"/>
        <w:tblW w:w="0" w:type="auto"/>
        <w:tblLook w:val="04A0" w:firstRow="1" w:lastRow="0" w:firstColumn="1" w:lastColumn="0" w:noHBand="0" w:noVBand="1"/>
      </w:tblPr>
      <w:tblGrid>
        <w:gridCol w:w="9628"/>
      </w:tblGrid>
      <w:tr w:rsidR="00951E04" w:rsidRPr="00E95599" w14:paraId="1AE023BE" w14:textId="77777777" w:rsidTr="002D030C">
        <w:tc>
          <w:tcPr>
            <w:tcW w:w="9628" w:type="dxa"/>
          </w:tcPr>
          <w:p w14:paraId="15B1F3C9" w14:textId="77777777" w:rsidR="00951E04" w:rsidRPr="00E95599" w:rsidRDefault="00951E04" w:rsidP="00880041">
            <w:pPr>
              <w:keepNext/>
              <w:ind w:left="0" w:firstLine="0"/>
              <w:rPr>
                <w:rFonts w:ascii="Arial" w:eastAsia="맑은 고딕" w:hAnsi="Arial" w:cs="Arial"/>
                <w:color w:val="FF0000"/>
                <w:sz w:val="32"/>
                <w:szCs w:val="32"/>
                <w:lang w:val="en-GB"/>
              </w:rPr>
            </w:pPr>
            <w:r w:rsidRPr="00E95599">
              <w:rPr>
                <w:rFonts w:ascii="Arial" w:hAnsi="Arial" w:cs="Arial"/>
                <w:color w:val="FF0000"/>
                <w:sz w:val="32"/>
                <w:szCs w:val="32"/>
                <w:lang w:val="en-GB"/>
              </w:rPr>
              <w:t>16.4</w:t>
            </w:r>
            <w:r>
              <w:rPr>
                <w:rFonts w:ascii="Arial" w:hAnsi="Arial" w:cs="Arial"/>
                <w:color w:val="FF0000"/>
                <w:sz w:val="32"/>
                <w:szCs w:val="32"/>
                <w:lang w:val="en-GB"/>
              </w:rPr>
              <w:t>A</w:t>
            </w:r>
            <w:r w:rsidRPr="00E95599">
              <w:rPr>
                <w:rFonts w:ascii="Arial" w:hAnsi="Arial" w:cs="Arial"/>
                <w:color w:val="FF0000"/>
                <w:sz w:val="32"/>
                <w:szCs w:val="32"/>
                <w:lang w:val="en-GB"/>
              </w:rPr>
              <w:t xml:space="preserve">  UE procedure for receiving PSCCH</w:t>
            </w:r>
          </w:p>
          <w:p w14:paraId="66E211DA" w14:textId="77777777" w:rsidR="00951E04" w:rsidRPr="00E95599" w:rsidRDefault="00951E04" w:rsidP="00880041">
            <w:pPr>
              <w:overflowPunct w:val="0"/>
              <w:ind w:left="0" w:firstLine="0"/>
              <w:textAlignment w:val="baseline"/>
              <w:rPr>
                <w:color w:val="FF0000"/>
                <w:lang w:val="en-GB"/>
              </w:rPr>
            </w:pPr>
            <w:r w:rsidRPr="00E95599">
              <w:rPr>
                <w:color w:val="FF0000"/>
                <w:lang w:val="en-GB" w:eastAsia="en-GB"/>
              </w:rPr>
              <w:t>For each PSCCH resource configuration, a UE configured by higher layers to detect SCI format 1-A on PSCCH shall attempt to decode the PSCCH according to the PSCCH resource configuration</w:t>
            </w:r>
            <w:r w:rsidRPr="00E95599">
              <w:rPr>
                <w:color w:val="FF0000"/>
                <w:lang w:val="en-GB" w:eastAsia="zh-CN"/>
              </w:rPr>
              <w:t>. </w:t>
            </w:r>
            <w:r w:rsidRPr="00E95599">
              <w:rPr>
                <w:color w:val="FF0000"/>
                <w:lang w:val="en-GB"/>
              </w:rPr>
              <w:t>The</w:t>
            </w:r>
            <w:r w:rsidRPr="00E95599">
              <w:rPr>
                <w:color w:val="FF0000"/>
                <w:lang w:val="en-GB" w:eastAsia="zh-CN"/>
              </w:rPr>
              <w:t xml:space="preserve"> UE is not required to decode more than one PSCCH</w:t>
            </w:r>
            <w:r w:rsidRPr="00E95599">
              <w:rPr>
                <w:color w:val="FF0000"/>
                <w:lang w:val="en-GB"/>
              </w:rPr>
              <w:t xml:space="preserve"> at each PSCCH resource candidate. The UE shall not assume any value for the "Reserved bits" before decoding a SCI format 1-A. </w:t>
            </w:r>
          </w:p>
          <w:p w14:paraId="09D3BC01" w14:textId="77777777" w:rsidR="00951E04" w:rsidRPr="00E95599" w:rsidRDefault="00951E04" w:rsidP="00880041">
            <w:pPr>
              <w:spacing w:before="0" w:line="240" w:lineRule="auto"/>
              <w:ind w:left="0" w:firstLine="0"/>
              <w:rPr>
                <w:color w:val="FF0000"/>
                <w:lang w:val="en-GB" w:eastAsia="en-GB"/>
              </w:rPr>
            </w:pPr>
            <w:r w:rsidRPr="00E95599">
              <w:rPr>
                <w:color w:val="FF0000"/>
                <w:lang w:val="en-GB" w:eastAsia="en-GB"/>
              </w:rPr>
              <w:t>The UE upon detection of SCI format 1-A on PSCCH can decode SCI format 2-A or SCI format 2-B on PSSCH according to the detected SCI format 1-A, and associated PSSCH resource configuration configured by higher layers.</w:t>
            </w:r>
          </w:p>
        </w:tc>
      </w:tr>
    </w:tbl>
    <w:p w14:paraId="23C7FE67" w14:textId="58E6C925" w:rsidR="00951E04" w:rsidRDefault="00951E04" w:rsidP="00951E04">
      <w:pPr>
        <w:ind w:left="0" w:firstLine="0"/>
        <w:rPr>
          <w:rFonts w:eastAsia="맑은 고딕"/>
          <w:b/>
          <w:i/>
          <w:sz w:val="22"/>
          <w:lang w:eastAsia="ko-KR"/>
        </w:rPr>
      </w:pPr>
      <w:r w:rsidRPr="00802F63">
        <w:rPr>
          <w:rFonts w:eastAsia="맑은 고딕"/>
          <w:b/>
          <w:i/>
          <w:sz w:val="22"/>
          <w:lang w:eastAsia="ko-KR"/>
        </w:rPr>
        <w:t xml:space="preserve">Proposal </w:t>
      </w:r>
      <w:r>
        <w:rPr>
          <w:rFonts w:eastAsia="맑은 고딕"/>
          <w:b/>
          <w:i/>
          <w:sz w:val="22"/>
          <w:lang w:eastAsia="ko-KR"/>
        </w:rPr>
        <w:t>2</w:t>
      </w:r>
      <w:r w:rsidRPr="00802F63">
        <w:rPr>
          <w:rFonts w:eastAsia="맑은 고딕"/>
          <w:b/>
          <w:i/>
          <w:sz w:val="22"/>
          <w:lang w:eastAsia="ko-KR"/>
        </w:rPr>
        <w:t>:</w:t>
      </w:r>
      <w:r>
        <w:rPr>
          <w:rFonts w:eastAsia="맑은 고딕"/>
          <w:b/>
          <w:i/>
          <w:sz w:val="22"/>
          <w:lang w:eastAsia="ko-KR"/>
        </w:rPr>
        <w:t xml:space="preserve"> Capture that the logical slot index within a resource pool is used for generations of the following sequences in the specification:</w:t>
      </w:r>
    </w:p>
    <w:p w14:paraId="4A7768BE" w14:textId="77777777" w:rsidR="00951E04" w:rsidRDefault="00951E04" w:rsidP="00951E04">
      <w:pPr>
        <w:pStyle w:val="ad"/>
        <w:numPr>
          <w:ilvl w:val="0"/>
          <w:numId w:val="14"/>
        </w:numPr>
        <w:ind w:leftChars="0"/>
        <w:rPr>
          <w:rFonts w:ascii="Times New Roman" w:eastAsiaTheme="minorEastAsia" w:hAnsi="Times New Roman" w:cs="Times New Roman"/>
          <w:b/>
          <w:i/>
          <w:sz w:val="22"/>
          <w:szCs w:val="22"/>
        </w:rPr>
      </w:pPr>
      <w:r w:rsidRPr="00B212D7">
        <w:rPr>
          <w:rFonts w:ascii="Times New Roman" w:eastAsiaTheme="minorEastAsia" w:hAnsi="Times New Roman" w:cs="Times New Roman"/>
          <w:b/>
          <w:i/>
          <w:sz w:val="22"/>
          <w:szCs w:val="22"/>
        </w:rPr>
        <w:t>PSCCH</w:t>
      </w:r>
      <w:r>
        <w:rPr>
          <w:rFonts w:ascii="Times New Roman" w:eastAsiaTheme="minorEastAsia" w:hAnsi="Times New Roman" w:cs="Times New Roman"/>
          <w:b/>
          <w:i/>
          <w:sz w:val="22"/>
          <w:szCs w:val="22"/>
        </w:rPr>
        <w:t xml:space="preserve"> DMRS </w:t>
      </w:r>
    </w:p>
    <w:p w14:paraId="61FA2B1F" w14:textId="77777777" w:rsidR="00951E04" w:rsidRDefault="00951E04" w:rsidP="00951E04">
      <w:pPr>
        <w:pStyle w:val="ad"/>
        <w:numPr>
          <w:ilvl w:val="0"/>
          <w:numId w:val="14"/>
        </w:numPr>
        <w:ind w:leftChars="0"/>
        <w:rPr>
          <w:rFonts w:ascii="Times New Roman" w:eastAsiaTheme="minorEastAsia" w:hAnsi="Times New Roman" w:cs="Times New Roman"/>
          <w:b/>
          <w:i/>
          <w:sz w:val="22"/>
          <w:szCs w:val="22"/>
        </w:rPr>
      </w:pPr>
      <w:r w:rsidRPr="00660580">
        <w:rPr>
          <w:rFonts w:ascii="Times New Roman" w:eastAsiaTheme="minorEastAsia" w:hAnsi="Times New Roman" w:cs="Times New Roman"/>
          <w:b/>
          <w:i/>
          <w:sz w:val="22"/>
          <w:szCs w:val="22"/>
        </w:rPr>
        <w:t>PSSCH DMRS</w:t>
      </w:r>
    </w:p>
    <w:p w14:paraId="555525E4" w14:textId="77777777" w:rsidR="00951E04" w:rsidRDefault="00951E04" w:rsidP="00951E04">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Sidelink CSI-RS</w:t>
      </w:r>
    </w:p>
    <w:p w14:paraId="3E9B8FAB" w14:textId="77777777" w:rsidR="00951E04" w:rsidRPr="00660580" w:rsidRDefault="00951E04" w:rsidP="00951E04">
      <w:pPr>
        <w:pStyle w:val="ad"/>
        <w:numPr>
          <w:ilvl w:val="0"/>
          <w:numId w:val="14"/>
        </w:numPr>
        <w:ind w:leftChars="0"/>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Cyclic shift hopping for PSFCH</w:t>
      </w:r>
    </w:p>
    <w:p w14:paraId="70E365EA" w14:textId="28BF7226" w:rsidR="00951E04" w:rsidRDefault="00951E04" w:rsidP="00951E04">
      <w:pPr>
        <w:ind w:left="0" w:firstLine="0"/>
        <w:rPr>
          <w:b/>
          <w:i/>
          <w:sz w:val="22"/>
          <w:lang w:eastAsia="ja-JP"/>
        </w:rPr>
      </w:pPr>
      <w:r w:rsidRPr="00802F63">
        <w:rPr>
          <w:rFonts w:eastAsiaTheme="minorEastAsia"/>
          <w:b/>
          <w:i/>
          <w:iCs/>
          <w:sz w:val="22"/>
          <w:szCs w:val="22"/>
          <w:lang w:eastAsia="ko-KR"/>
        </w:rPr>
        <w:t xml:space="preserve">Proposal </w:t>
      </w:r>
      <w:r>
        <w:rPr>
          <w:rFonts w:eastAsiaTheme="minorEastAsia"/>
          <w:b/>
          <w:i/>
          <w:iCs/>
          <w:sz w:val="22"/>
          <w:szCs w:val="22"/>
          <w:lang w:eastAsia="ko-KR"/>
        </w:rPr>
        <w:t>3</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TS38.211:</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951E04" w14:paraId="7C158A64" w14:textId="77777777" w:rsidTr="00451409">
        <w:tc>
          <w:tcPr>
            <w:tcW w:w="9628" w:type="dxa"/>
          </w:tcPr>
          <w:p w14:paraId="5EC9B732" w14:textId="77777777" w:rsidR="00951E04" w:rsidRPr="00F37202" w:rsidRDefault="00951E04" w:rsidP="00451409">
            <w:pPr>
              <w:keepNext/>
              <w:keepLines/>
              <w:spacing w:before="120" w:line="240" w:lineRule="auto"/>
              <w:ind w:left="1418" w:hanging="1418"/>
              <w:outlineLvl w:val="3"/>
              <w:rPr>
                <w:rFonts w:ascii="Arial" w:eastAsia="맑은 고딕" w:hAnsi="Arial"/>
                <w:sz w:val="24"/>
                <w:lang w:val="en-GB"/>
              </w:rPr>
            </w:pPr>
            <w:r w:rsidRPr="00F37202">
              <w:rPr>
                <w:rFonts w:ascii="Arial" w:eastAsia="맑은 고딕" w:hAnsi="Arial"/>
                <w:sz w:val="24"/>
                <w:lang w:val="en-GB"/>
              </w:rPr>
              <w:t>8.3.4.2</w:t>
            </w:r>
            <w:r w:rsidRPr="00F37202">
              <w:rPr>
                <w:rFonts w:ascii="Arial" w:eastAsia="맑은 고딕" w:hAnsi="Arial"/>
                <w:sz w:val="24"/>
                <w:lang w:val="en-GB"/>
              </w:rPr>
              <w:tab/>
              <w:t>PSFCH format 0</w:t>
            </w:r>
          </w:p>
          <w:p w14:paraId="7B85D64C" w14:textId="77777777" w:rsidR="00951E04" w:rsidRPr="00F37202" w:rsidRDefault="00951E04" w:rsidP="00451409">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8.3.4.2.1</w:t>
            </w:r>
            <w:r w:rsidRPr="00F37202">
              <w:rPr>
                <w:rFonts w:ascii="Arial" w:eastAsia="맑은 고딕" w:hAnsi="Arial"/>
                <w:sz w:val="22"/>
                <w:lang w:val="en-GB"/>
              </w:rPr>
              <w:tab/>
              <w:t>Sequence generation</w:t>
            </w:r>
          </w:p>
          <w:p w14:paraId="587B1958"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x</m:t>
              </m:r>
              <m:d>
                <m:dPr>
                  <m:ctrlPr>
                    <w:rPr>
                      <w:rFonts w:ascii="Cambria Math" w:eastAsia="맑은 고딕" w:hAnsi="Cambria Math"/>
                      <w:i/>
                      <w:lang w:val="en-GB"/>
                    </w:rPr>
                  </m:ctrlPr>
                </m:dPr>
                <m:e>
                  <m:r>
                    <w:rPr>
                      <w:rFonts w:ascii="Cambria Math" w:eastAsia="맑은 고딕" w:hAnsi="Cambria Math"/>
                      <w:lang w:val="en-GB"/>
                    </w:rPr>
                    <m:t>n</m:t>
                  </m:r>
                </m:e>
              </m:d>
            </m:oMath>
            <w:r w:rsidRPr="00F37202">
              <w:rPr>
                <w:rFonts w:eastAsia="맑은 고딕"/>
                <w:lang w:val="en-GB"/>
              </w:rPr>
              <w:t xml:space="preserve"> shall be generated according to</w:t>
            </w:r>
          </w:p>
          <w:p w14:paraId="05882900" w14:textId="77777777" w:rsidR="00951E04" w:rsidRPr="00F37202" w:rsidRDefault="00951E04" w:rsidP="00451409">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x</m:t>
                </m:r>
                <m:d>
                  <m:dPr>
                    <m:ctrlPr>
                      <w:rPr>
                        <w:rFonts w:ascii="Cambria Math" w:eastAsia="맑은 고딕" w:hAnsi="Cambria Math"/>
                        <w:noProof/>
                        <w:lang w:val="en-GB"/>
                      </w:rPr>
                    </m:ctrlPr>
                  </m:dPr>
                  <m:e>
                    <m:r>
                      <w:rPr>
                        <w:rFonts w:ascii="Cambria Math" w:eastAsia="맑은 고딕" w:hAnsi="Cambria Math"/>
                        <w:noProof/>
                        <w:lang w:val="en-GB"/>
                      </w:rPr>
                      <m:t>n</m:t>
                    </m:r>
                  </m:e>
                </m:d>
                <m:r>
                  <m:rPr>
                    <m:sty m:val="p"/>
                  </m:rPr>
                  <w:rPr>
                    <w:rFonts w:ascii="Cambria Math" w:eastAsia="맑은 고딕" w:hAnsi="Cambria Math"/>
                    <w:noProof/>
                    <w:lang w:val="en-GB"/>
                  </w:rPr>
                  <m:t>=</m:t>
                </m:r>
                <m:sSubSup>
                  <m:sSubSupPr>
                    <m:ctrlPr>
                      <w:rPr>
                        <w:rFonts w:ascii="Cambria Math" w:eastAsia="맑은 고딕" w:hAnsi="Cambria Math"/>
                        <w:noProof/>
                        <w:lang w:val="en-GB"/>
                      </w:rPr>
                    </m:ctrlPr>
                  </m:sSubSupPr>
                  <m:e>
                    <m:r>
                      <w:rPr>
                        <w:rFonts w:ascii="Cambria Math" w:eastAsia="맑은 고딕" w:hAnsi="Cambria Math"/>
                        <w:noProof/>
                        <w:lang w:val="en-GB"/>
                      </w:rPr>
                      <m:t>r</m:t>
                    </m:r>
                  </m:e>
                  <m:sub>
                    <m:r>
                      <w:rPr>
                        <w:rFonts w:ascii="Cambria Math" w:eastAsia="맑은 고딕" w:hAnsi="Cambria Math"/>
                        <w:noProof/>
                        <w:lang w:val="en-GB"/>
                      </w:rPr>
                      <m:t>u</m:t>
                    </m:r>
                    <m:r>
                      <m:rPr>
                        <m:sty m:val="p"/>
                      </m:rPr>
                      <w:rPr>
                        <w:rFonts w:ascii="Cambria Math" w:eastAsia="맑은 고딕" w:hAnsi="Cambria Math"/>
                        <w:noProof/>
                        <w:lang w:val="en-GB"/>
                      </w:rPr>
                      <m:t>,</m:t>
                    </m:r>
                    <m:r>
                      <w:rPr>
                        <w:rFonts w:ascii="Cambria Math" w:eastAsia="맑은 고딕" w:hAnsi="Cambria Math"/>
                        <w:noProof/>
                        <w:lang w:val="en-GB"/>
                      </w:rPr>
                      <m:t>v</m:t>
                    </m:r>
                  </m:sub>
                  <m:sup>
                    <m:r>
                      <w:rPr>
                        <w:rFonts w:ascii="Cambria Math" w:eastAsia="맑은 고딕" w:hAnsi="Cambria Math"/>
                        <w:noProof/>
                        <w:lang w:val="en-GB"/>
                      </w:rPr>
                      <m:t>α</m:t>
                    </m:r>
                    <m:r>
                      <m:rPr>
                        <m:sty m:val="p"/>
                      </m:rPr>
                      <w:rPr>
                        <w:rFonts w:ascii="Cambria Math" w:eastAsia="맑은 고딕" w:hAnsi="Cambria Math"/>
                        <w:noProof/>
                        <w:lang w:val="en-GB"/>
                      </w:rPr>
                      <m:t>,</m:t>
                    </m:r>
                    <m:r>
                      <w:rPr>
                        <w:rFonts w:ascii="Cambria Math" w:eastAsia="맑은 고딕" w:hAnsi="Cambria Math"/>
                        <w:noProof/>
                        <w:lang w:val="en-GB"/>
                      </w:rPr>
                      <m:t>δ</m:t>
                    </m:r>
                  </m:sup>
                </m:sSubSup>
                <m:d>
                  <m:dPr>
                    <m:ctrlPr>
                      <w:rPr>
                        <w:rFonts w:ascii="Cambria Math" w:eastAsia="맑은 고딕" w:hAnsi="Cambria Math"/>
                        <w:noProof/>
                        <w:lang w:val="en-GB"/>
                      </w:rPr>
                    </m:ctrlPr>
                  </m:dPr>
                  <m:e>
                    <m:r>
                      <w:rPr>
                        <w:rFonts w:ascii="Cambria Math" w:eastAsia="맑은 고딕" w:hAnsi="Cambria Math"/>
                        <w:noProof/>
                        <w:lang w:val="en-GB"/>
                      </w:rPr>
                      <m:t>n</m:t>
                    </m:r>
                  </m:e>
                </m:d>
              </m:oMath>
            </m:oMathPara>
          </w:p>
          <w:p w14:paraId="5399AB48" w14:textId="77777777" w:rsidR="00951E04" w:rsidRPr="00F37202" w:rsidRDefault="00951E04" w:rsidP="00451409">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n</m:t>
                </m:r>
                <m:r>
                  <m:rPr>
                    <m:sty m:val="p"/>
                  </m:rPr>
                  <w:rPr>
                    <w:rFonts w:ascii="Cambria Math" w:eastAsia="맑은 고딕" w:hAnsi="Cambria Math"/>
                    <w:noProof/>
                    <w:lang w:val="en-GB"/>
                  </w:rPr>
                  <m:t>=0,1,…,</m:t>
                </m:r>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sc</m:t>
                    </m:r>
                  </m:sub>
                  <m:sup>
                    <m:r>
                      <m:rPr>
                        <m:nor/>
                      </m:rPr>
                      <w:rPr>
                        <w:rFonts w:eastAsia="맑은 고딕"/>
                        <w:noProof/>
                        <w:lang w:val="en-GB"/>
                      </w:rPr>
                      <m:t>RB</m:t>
                    </m:r>
                  </m:sup>
                </m:sSubSup>
                <m:r>
                  <m:rPr>
                    <m:sty m:val="p"/>
                  </m:rPr>
                  <w:rPr>
                    <w:rFonts w:ascii="Cambria Math" w:eastAsia="맑은 고딕" w:hAnsi="Cambria Math"/>
                    <w:noProof/>
                    <w:lang w:val="en-GB"/>
                  </w:rPr>
                  <m:t>-1</m:t>
                </m:r>
              </m:oMath>
            </m:oMathPara>
          </w:p>
          <w:p w14:paraId="494CD188"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w:t>
            </w:r>
            <m:oMath>
              <m:sSubSup>
                <m:sSubSupPr>
                  <m:ctrlPr>
                    <w:rPr>
                      <w:rFonts w:ascii="Cambria Math" w:eastAsia="맑은 고딕" w:hAnsi="Cambria Math"/>
                      <w:i/>
                      <w:lang w:val="en-GB"/>
                    </w:rPr>
                  </m:ctrlPr>
                </m:sSubSupPr>
                <m:e>
                  <m:r>
                    <w:rPr>
                      <w:rFonts w:ascii="Cambria Math" w:eastAsia="맑은 고딕" w:hAnsi="Cambria Math"/>
                      <w:lang w:val="en-GB"/>
                    </w:rPr>
                    <m:t>r</m:t>
                  </m:r>
                </m:e>
                <m:sub>
                  <m:r>
                    <w:rPr>
                      <w:rFonts w:ascii="Cambria Math" w:eastAsia="맑은 고딕" w:hAnsi="Cambria Math"/>
                      <w:lang w:val="en-GB"/>
                    </w:rPr>
                    <m:t>u,v</m:t>
                  </m:r>
                </m:sub>
                <m:sup>
                  <m:d>
                    <m:dPr>
                      <m:ctrlPr>
                        <w:rPr>
                          <w:rFonts w:ascii="Cambria Math" w:eastAsia="맑은 고딕" w:hAnsi="Cambria Math"/>
                          <w:i/>
                          <w:lang w:val="en-GB"/>
                        </w:rPr>
                      </m:ctrlPr>
                    </m:dPr>
                    <m:e>
                      <m:r>
                        <w:rPr>
                          <w:rFonts w:ascii="Cambria Math" w:eastAsia="맑은 고딕" w:hAnsi="Cambria Math"/>
                          <w:lang w:val="en-GB"/>
                        </w:rPr>
                        <m:t>α,δ</m:t>
                      </m:r>
                    </m:e>
                  </m:d>
                </m:sup>
              </m:sSubSup>
              <m:r>
                <w:rPr>
                  <w:rFonts w:ascii="Cambria Math" w:eastAsia="맑은 고딕" w:hAnsi="Cambria Math"/>
                  <w:lang w:val="en-GB"/>
                </w:rPr>
                <m:t>(n)</m:t>
              </m:r>
            </m:oMath>
            <w:r w:rsidRPr="00F37202">
              <w:rPr>
                <w:rFonts w:eastAsia="맑은 고딕"/>
                <w:lang w:val="en-GB"/>
              </w:rPr>
              <w:t xml:space="preserve"> is given by clause 6.3.2.2 with the following exceptions:</w:t>
            </w:r>
          </w:p>
          <w:p w14:paraId="230F2939"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lastRenderedPageBreak/>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cs</m:t>
                  </m:r>
                </m:sub>
              </m:sSub>
            </m:oMath>
            <w:r w:rsidRPr="00F37202">
              <w:rPr>
                <w:rFonts w:eastAsia="맑은 고딕"/>
                <w:lang w:val="en-GB"/>
              </w:rPr>
              <w:t xml:space="preserve"> is given by clause 16.3  of [5, TS 38.213]; </w:t>
            </w:r>
          </w:p>
          <w:p w14:paraId="17AD28E1"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lang w:val="en-GB"/>
                    </w:rPr>
                  </m:ctrlPr>
                </m:sSubPr>
                <m:e>
                  <m:r>
                    <w:rPr>
                      <w:rFonts w:ascii="Cambria Math" w:eastAsia="맑은 고딕" w:hAnsi="Cambria Math"/>
                      <w:lang w:val="en-GB"/>
                    </w:rPr>
                    <m:t>m</m:t>
                  </m:r>
                </m:e>
                <m:sub>
                  <m:r>
                    <m:rPr>
                      <m:nor/>
                    </m:rPr>
                    <w:rPr>
                      <w:rFonts w:ascii="Cambria Math" w:eastAsia="맑은 고딕" w:hAnsi="Cambria Math"/>
                      <w:lang w:val="en-GB"/>
                    </w:rPr>
                    <m:t>0</m:t>
                  </m:r>
                </m:sub>
              </m:sSub>
            </m:oMath>
            <w:r w:rsidRPr="00F37202">
              <w:rPr>
                <w:rFonts w:eastAsia="맑은 고딕"/>
                <w:lang w:val="en-GB"/>
              </w:rPr>
              <w:t xml:space="preserve"> is given by clause 16.3 of [5, TS 38.213];</w:t>
            </w:r>
          </w:p>
          <w:p w14:paraId="690609EA"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in the PSFCH transmission where </w:t>
            </w:r>
            <m:oMath>
              <m:r>
                <w:rPr>
                  <w:rFonts w:ascii="Cambria Math" w:eastAsia="맑은 고딕" w:hAnsi="Cambria Math"/>
                  <w:lang w:val="en-GB"/>
                </w:rPr>
                <m:t>l=0</m:t>
              </m:r>
            </m:oMath>
            <w:r w:rsidRPr="00F37202">
              <w:rPr>
                <w:rFonts w:eastAsia="맑은 고딕"/>
                <w:lang w:val="en-GB"/>
              </w:rPr>
              <w:t xml:space="preserve"> corresponds to the first OFDM symbol of the PSFCH transmission;</w:t>
            </w:r>
          </w:p>
          <w:p w14:paraId="27B74F78"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index of the OFDM symbol in the slot that corresponds to the first OFDM symbol of the PSFCH transmission in the slot given by [5, TS 38.213]</w:t>
            </w:r>
          </w:p>
          <w:p w14:paraId="3E7072EE" w14:textId="77777777" w:rsidR="00951E04" w:rsidRDefault="00951E04" w:rsidP="00451409">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611633">
              <w:rPr>
                <w:i/>
                <w:iCs/>
              </w:rPr>
              <w:t>sl-PSFCH-HopID</w:t>
            </w:r>
            <w:r>
              <w:t xml:space="preserve"> if configured; otherwise, </w:t>
            </w:r>
            <m:oMath>
              <m:r>
                <w:rPr>
                  <w:rFonts w:ascii="Cambria Math" w:hAnsi="Cambria Math"/>
                </w:rPr>
                <m:t>u=0</m:t>
              </m:r>
            </m:oMath>
            <w:r>
              <w:t>.</w:t>
            </w:r>
          </w:p>
          <w:p w14:paraId="7AF5E11C" w14:textId="77777777" w:rsidR="00951E04" w:rsidRDefault="00951E04" w:rsidP="00451409">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r w:rsidRPr="00C033E2">
              <w:rPr>
                <w:i/>
                <w:iCs/>
              </w:rPr>
              <w:t>sl-PSFCH-HopID</w:t>
            </w:r>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45C9E868" w14:textId="77777777" w:rsidR="00951E04" w:rsidRPr="00794479" w:rsidRDefault="00951E04" w:rsidP="00451409">
            <w:pPr>
              <w:pStyle w:val="B1"/>
              <w:rPr>
                <w:rFonts w:eastAsiaTheme="minorEastAsia"/>
                <w:color w:val="FF0000"/>
                <w:lang w:eastAsia="ko-KR"/>
              </w:rPr>
            </w:pPr>
            <w:r w:rsidRPr="00794479">
              <w:rPr>
                <w:color w:val="FF0000"/>
              </w:rPr>
              <w:t>-</w:t>
            </w:r>
            <w:r w:rsidRPr="00794479">
              <w:rPr>
                <w:color w:val="FF0000"/>
              </w:rPr>
              <w:tab/>
            </w:r>
            <m:oMath>
              <m:sSubSup>
                <m:sSubSupPr>
                  <m:ctrlPr>
                    <w:rPr>
                      <w:rFonts w:ascii="Cambria Math" w:eastAsiaTheme="minorEastAsia" w:hAnsi="Cambria Math" w:cstheme="minorBidi"/>
                      <w:color w:val="FF0000"/>
                      <w:lang w:val="sv-SE"/>
                    </w:rPr>
                  </m:ctrlPr>
                </m:sSubSupPr>
                <m:e>
                  <m:r>
                    <w:rPr>
                      <w:rFonts w:ascii="Cambria Math" w:eastAsiaTheme="minorEastAsia" w:hAnsi="Cambria Math"/>
                      <w:color w:val="FF0000"/>
                    </w:rPr>
                    <m:t>n</m:t>
                  </m:r>
                </m:e>
                <m:sub>
                  <m:r>
                    <m:rPr>
                      <m:nor/>
                    </m:rPr>
                    <w:rPr>
                      <w:rFonts w:eastAsiaTheme="minorEastAsia"/>
                      <w:color w:val="FF0000"/>
                    </w:rPr>
                    <m:t>s,f</m:t>
                  </m:r>
                </m:sub>
                <m:sup>
                  <m:r>
                    <w:rPr>
                      <w:rFonts w:ascii="Cambria Math" w:eastAsiaTheme="minorEastAsia" w:hAnsi="Cambria Math"/>
                      <w:color w:val="FF0000"/>
                    </w:rPr>
                    <m:t>μ</m:t>
                  </m:r>
                </m:sup>
              </m:sSubSup>
            </m:oMath>
            <w:r w:rsidRPr="00794479">
              <w:rPr>
                <w:rFonts w:eastAsiaTheme="minorEastAsia" w:hint="eastAsia"/>
                <w:color w:val="FF0000"/>
                <w:lang w:val="sv-SE" w:eastAsia="ko-KR"/>
              </w:rPr>
              <w:t xml:space="preserve"> is </w:t>
            </w:r>
            <w:r w:rsidRPr="00794479">
              <w:rPr>
                <w:rFonts w:eastAsiaTheme="minorEastAsia"/>
                <w:color w:val="FF0000"/>
                <w:lang w:val="sv-SE" w:eastAsia="ko-KR"/>
              </w:rPr>
              <w:t>the slot number in logical slots of a resource pool in the radio frame</w:t>
            </w:r>
          </w:p>
          <w:p w14:paraId="6DE5B3B9" w14:textId="77777777" w:rsidR="00951E04" w:rsidRDefault="00951E04" w:rsidP="00451409">
            <w:pPr>
              <w:keepNext/>
              <w:keepLines/>
              <w:spacing w:before="120" w:line="240" w:lineRule="auto"/>
              <w:ind w:left="1701" w:hanging="1701"/>
              <w:outlineLvl w:val="4"/>
              <w:rPr>
                <w:rFonts w:ascii="Arial" w:eastAsia="맑은 고딕" w:hAnsi="Arial"/>
                <w:sz w:val="22"/>
                <w:lang w:val="en-GB"/>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202CA729" w14:textId="77777777" w:rsidR="00951E04" w:rsidRPr="00F37202" w:rsidRDefault="00951E04" w:rsidP="00451409">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8.4.1.1.1</w:t>
            </w:r>
            <w:r w:rsidRPr="00F37202">
              <w:rPr>
                <w:rFonts w:ascii="Arial" w:eastAsia="맑은 고딕" w:hAnsi="Arial"/>
                <w:sz w:val="22"/>
                <w:lang w:val="en-GB"/>
              </w:rPr>
              <w:tab/>
              <w:t>Sequence generation</w:t>
            </w:r>
          </w:p>
          <w:p w14:paraId="6C15998C"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13B07EE8" w14:textId="77777777" w:rsidR="00951E04" w:rsidRPr="00F37202" w:rsidRDefault="00957EA5" w:rsidP="00451409">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7501453F"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4CCA8037" w14:textId="77777777" w:rsidR="00951E04" w:rsidRPr="00F37202" w:rsidRDefault="00957EA5" w:rsidP="00451409">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rPr>
                      <m:t>init</m:t>
                    </m:r>
                  </m:sub>
                </m:sSub>
                <m:r>
                  <m:rPr>
                    <m:sty m:val="p"/>
                  </m:rPr>
                  <w:rPr>
                    <w:rFonts w:ascii="Cambria Math" w:eastAsia="맑은 고딕" w:hAnsi="Cambria Math"/>
                    <w:noProof/>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rPr>
                          <m:t>2</m:t>
                        </m:r>
                      </m:e>
                      <m:sup>
                        <m:r>
                          <m:rPr>
                            <m:sty m:val="p"/>
                          </m:rPr>
                          <w:rPr>
                            <w:rFonts w:ascii="Cambria Math" w:eastAsia="맑은 고딕" w:hAnsi="Cambria Math"/>
                            <w:noProof/>
                          </w:rPr>
                          <m:t>17</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eastAsia="맑은 고딕"/>
                    <w:noProof/>
                    <w:lang w:val="en-GB"/>
                  </w:rPr>
                  <m:t xml:space="preserve"> mod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0FA5A16A"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w:t>
            </w:r>
            <m:oMath>
              <m:r>
                <w:rPr>
                  <w:rFonts w:ascii="Cambria Math" w:eastAsia="맑은 고딕" w:hAnsi="Cambria Math"/>
                  <w:lang w:val="en-GB"/>
                </w:rPr>
                <m:t>l</m:t>
              </m:r>
            </m:oMath>
            <w:r w:rsidRPr="00F37202">
              <w:rPr>
                <w:rFonts w:eastAsia="맑은 고딕"/>
                <w:lang w:val="en-GB"/>
              </w:rPr>
              <w:t xml:space="preserve"> is the OFDM symbol number within the slot,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Pr="00794479">
              <w:rPr>
                <w:rFonts w:eastAsiaTheme="minorEastAsia"/>
                <w:color w:val="FF0000"/>
                <w:lang w:val="sv-SE" w:eastAsia="ko-KR"/>
              </w:rPr>
              <w:t>in logical slots of a resource pool</w:t>
            </w:r>
            <w:r>
              <w:rPr>
                <w:rFonts w:eastAsiaTheme="minorEastAsia"/>
                <w:color w:val="FF0000"/>
                <w:sz w:val="22"/>
                <w:szCs w:val="22"/>
                <w:lang w:val="sv-SE" w:eastAsia="ko-KR"/>
              </w:rPr>
              <w:t xml:space="preserve"> </w:t>
            </w:r>
            <w:r w:rsidRPr="00F37202">
              <w:rPr>
                <w:rFonts w:eastAsia="맑은 고딕"/>
                <w:lang w:val="en-GB"/>
              </w:rPr>
              <w:t xml:space="preserve">within a frame,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16</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decimal representation of CRC on the PSCCH associated with the PSSCH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p w14:paraId="602E1468" w14:textId="77777777" w:rsidR="00951E04" w:rsidRPr="00883AA2" w:rsidRDefault="00951E04" w:rsidP="00451409">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62D1BCC2" w14:textId="77777777" w:rsidR="00951E04" w:rsidRPr="00F37202" w:rsidRDefault="00951E04" w:rsidP="00451409">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8.4.1.3.1</w:t>
            </w:r>
            <w:r w:rsidRPr="00F37202">
              <w:rPr>
                <w:rFonts w:ascii="Arial" w:eastAsia="맑은 고딕" w:hAnsi="Arial"/>
                <w:sz w:val="22"/>
                <w:lang w:val="en-GB"/>
              </w:rPr>
              <w:tab/>
              <w:t>Sequence generation</w:t>
            </w:r>
          </w:p>
          <w:p w14:paraId="23435CA8"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The sequence </w:t>
            </w:r>
            <m:oMath>
              <m:sSub>
                <m:sSubPr>
                  <m:ctrlPr>
                    <w:rPr>
                      <w:rFonts w:ascii="Cambria Math" w:eastAsia="맑은 고딕" w:hAnsi="Cambria Math"/>
                      <w:i/>
                      <w:lang w:val="en-GB"/>
                    </w:rPr>
                  </m:ctrlPr>
                </m:sSubPr>
                <m:e>
                  <m:r>
                    <w:rPr>
                      <w:rFonts w:ascii="Cambria Math" w:eastAsia="맑은 고딕" w:hAnsi="Cambria Math"/>
                      <w:lang w:val="en-GB"/>
                    </w:rPr>
                    <m:t>r</m:t>
                  </m:r>
                </m:e>
                <m:sub>
                  <m:r>
                    <w:rPr>
                      <w:rFonts w:ascii="Cambria Math" w:eastAsia="맑은 고딕" w:hAnsi="Cambria Math"/>
                      <w:lang w:val="en-GB"/>
                    </w:rPr>
                    <m:t>l</m:t>
                  </m:r>
                </m:sub>
              </m:sSub>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6A466E5F" w14:textId="77777777" w:rsidR="00951E04" w:rsidRPr="00F37202" w:rsidRDefault="00957EA5" w:rsidP="00451409">
            <w:pPr>
              <w:keepLines/>
              <w:tabs>
                <w:tab w:val="center" w:pos="4536"/>
                <w:tab w:val="right" w:pos="9072"/>
              </w:tabs>
              <w:spacing w:before="0" w:line="240" w:lineRule="auto"/>
              <w:ind w:left="0" w:firstLine="0"/>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r</m:t>
                    </m:r>
                  </m:e>
                  <m:sub>
                    <m:r>
                      <w:rPr>
                        <w:rFonts w:ascii="Cambria Math" w:eastAsia="맑은 고딕" w:hAnsi="Cambria Math"/>
                        <w:noProof/>
                        <w:lang w:val="en-GB"/>
                      </w:rPr>
                      <m:t>l</m:t>
                    </m:r>
                  </m:sub>
                </m:sSub>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w:rPr>
                            <w:rFonts w:ascii="Cambria Math" w:eastAsia="맑은 고딕" w:hAnsi="Cambria Math"/>
                            <w:noProof/>
                            <w:lang w:val="en-GB"/>
                          </w:rPr>
                          <m:t>2m</m:t>
                        </m:r>
                        <m:r>
                          <m:rPr>
                            <m:sty m:val="p"/>
                          </m:rPr>
                          <w:rPr>
                            <w:rFonts w:ascii="Cambria Math" w:eastAsia="맑은 고딕" w:hAnsi="Cambria Math"/>
                            <w:noProof/>
                            <w:lang w:val="en-GB"/>
                          </w:rPr>
                          <m:t>+1</m:t>
                        </m:r>
                      </m:e>
                    </m:d>
                  </m:e>
                </m:d>
              </m:oMath>
            </m:oMathPara>
          </w:p>
          <w:p w14:paraId="2B052E72"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is defined in clause 5.2.1. The pseudo-random sequence generator shall be initialized with</w:t>
            </w:r>
          </w:p>
          <w:p w14:paraId="00D38F87" w14:textId="77777777" w:rsidR="00951E04" w:rsidRPr="00F37202" w:rsidRDefault="00957EA5" w:rsidP="00451409">
            <w:pPr>
              <w:keepLines/>
              <w:tabs>
                <w:tab w:val="center" w:pos="4536"/>
                <w:tab w:val="right" w:pos="9072"/>
              </w:tabs>
              <w:spacing w:before="0" w:line="240" w:lineRule="auto"/>
              <w:ind w:left="0" w:firstLine="0"/>
              <w:rPr>
                <w:rFonts w:eastAsia="맑은 고딕"/>
                <w:noProof/>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rPr>
                    </m:ctrlPr>
                  </m:dPr>
                  <m:e>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17</m:t>
                        </m:r>
                      </m:sup>
                    </m:sSup>
                    <m:d>
                      <m:dPr>
                        <m:ctrlPr>
                          <w:rPr>
                            <w:rFonts w:ascii="Cambria Math" w:eastAsia="맑은 고딕" w:hAnsi="Cambria Math"/>
                            <w:noProof/>
                          </w:rPr>
                        </m:ctrlPr>
                      </m:dPr>
                      <m:e>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symb</m:t>
                            </m:r>
                          </m:sub>
                          <m:sup>
                            <m:r>
                              <m:rPr>
                                <m:sty m:val="p"/>
                              </m:rPr>
                              <w:rPr>
                                <w:rFonts w:ascii="Cambria Math" w:eastAsia="맑은 고딕" w:hAnsi="Cambria Math"/>
                                <w:noProof/>
                                <w:lang w:val="en-GB"/>
                              </w:rPr>
                              <m:t>slot</m:t>
                            </m:r>
                          </m:sup>
                        </m:sSubSup>
                        <m:sSubSup>
                          <m:sSubSupPr>
                            <m:ctrlPr>
                              <w:rPr>
                                <w:rFonts w:ascii="Cambria Math" w:eastAsia="맑은 고딕" w:hAnsi="Cambria Math"/>
                                <w:noProof/>
                              </w:rPr>
                            </m:ctrlPr>
                          </m:sSubSupPr>
                          <m:e>
                            <m:r>
                              <w:rPr>
                                <w:rFonts w:ascii="Cambria Math" w:eastAsia="맑은 고딕" w:hAnsi="Cambria Math"/>
                                <w:noProof/>
                                <w:lang w:val="en-GB"/>
                              </w:rPr>
                              <m:t>n</m:t>
                            </m:r>
                          </m:e>
                          <m:sub>
                            <m:r>
                              <m:rPr>
                                <m:sty m:val="p"/>
                              </m:rPr>
                              <w:rPr>
                                <w:rFonts w:ascii="Cambria Math" w:eastAsia="맑은 고딕" w:hAnsi="Cambria Math"/>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rPr>
                        </m:ctrlPr>
                      </m:dPr>
                      <m:e>
                        <m:r>
                          <m:rPr>
                            <m:sty m:val="p"/>
                          </m:rPr>
                          <w:rPr>
                            <w:rFonts w:ascii="Cambria Math" w:eastAsia="맑은 고딕" w:hAnsi="Cambria Math"/>
                            <w:noProof/>
                            <w:lang w:val="en-GB"/>
                          </w:rPr>
                          <m:t>2</m:t>
                        </m:r>
                        <m:sSub>
                          <m:sSubPr>
                            <m:ctrlPr>
                              <w:rPr>
                                <w:rFonts w:ascii="Cambria Math" w:eastAsia="맑은 고딕" w:hAnsi="Cambria Math"/>
                                <w:noProof/>
                              </w:rPr>
                            </m:ctrlPr>
                          </m:sSubPr>
                          <m:e>
                            <m:r>
                              <w:rPr>
                                <w:rFonts w:ascii="Cambria Math" w:eastAsia="맑은 고딕" w:hAnsi="Cambria Math"/>
                                <w:noProof/>
                                <w:lang w:val="en-GB"/>
                              </w:rPr>
                              <m:t>N</m:t>
                            </m:r>
                          </m:e>
                          <m:sub>
                            <m:r>
                              <m:rPr>
                                <m:sty m:val="p"/>
                              </m:rPr>
                              <w:rPr>
                                <w:rFonts w:ascii="Cambria Math" w:eastAsia="맑은 고딕" w:hAnsi="Cambria Math"/>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rPr>
                        </m:ctrlPr>
                      </m:sSubPr>
                      <m:e>
                        <m:r>
                          <w:rPr>
                            <w:rFonts w:ascii="Cambria Math" w:eastAsia="맑은 고딕" w:hAnsi="Cambria Math"/>
                            <w:noProof/>
                            <w:lang w:val="en-GB"/>
                          </w:rPr>
                          <m:t>2N</m:t>
                        </m:r>
                      </m:e>
                      <m:sub>
                        <m:r>
                          <m:rPr>
                            <m:sty m:val="p"/>
                          </m:rPr>
                          <w:rPr>
                            <w:rFonts w:ascii="Cambria Math" w:eastAsia="맑은 고딕" w:hAnsi="Cambria Math"/>
                            <w:noProof/>
                            <w:lang w:val="en-GB"/>
                          </w:rPr>
                          <m:t>ID</m:t>
                        </m:r>
                      </m:sub>
                    </m:sSub>
                  </m:e>
                </m:d>
                <m:r>
                  <m:rPr>
                    <m:sty m:val="p"/>
                  </m:rPr>
                  <w:rPr>
                    <w:rFonts w:ascii="Cambria Math" w:eastAsia="맑은 고딕" w:hAnsi="Cambria Math"/>
                    <w:noProof/>
                    <w:lang w:val="en-GB"/>
                  </w:rPr>
                  <m:t xml:space="preserve"> mod </m:t>
                </m:r>
                <m:sSup>
                  <m:sSupPr>
                    <m:ctrlPr>
                      <w:rPr>
                        <w:rFonts w:ascii="Cambria Math" w:eastAsia="맑은 고딕" w:hAnsi="Cambria Math"/>
                        <w:noProof/>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4F35E5CA"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w:t>
            </w:r>
          </w:p>
          <w:p w14:paraId="61BD559E"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r>
                <w:rPr>
                  <w:rFonts w:ascii="Cambria Math" w:eastAsia="맑은 고딕" w:hAnsi="Cambria Math"/>
                  <w:lang w:val="en-GB"/>
                </w:rPr>
                <m:t>l</m:t>
              </m:r>
            </m:oMath>
            <w:r w:rsidRPr="00F37202">
              <w:rPr>
                <w:rFonts w:eastAsia="맑은 고딕"/>
                <w:lang w:val="en-GB"/>
              </w:rPr>
              <w:t xml:space="preserve"> is the OFDM symbol number within the slot, </w:t>
            </w:r>
          </w:p>
          <w:p w14:paraId="378A6E88"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Sup>
                <m:sSubSupPr>
                  <m:ctrlPr>
                    <w:rPr>
                      <w:rFonts w:ascii="Cambria Math" w:eastAsia="맑은 고딕" w:hAnsi="Cambria Math"/>
                      <w:i/>
                    </w:rPr>
                  </m:ctrlPr>
                </m:sSubSupPr>
                <m:e>
                  <m:r>
                    <w:rPr>
                      <w:rFonts w:ascii="Cambria Math" w:eastAsia="맑은 고딕" w:hAnsi="Cambria Math"/>
                      <w:lang w:val="en-GB"/>
                    </w:rPr>
                    <m:t>n</m:t>
                  </m:r>
                </m:e>
                <m:sub>
                  <m:r>
                    <m:rPr>
                      <m:sty m:val="p"/>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Pr="00794479">
              <w:rPr>
                <w:rFonts w:eastAsiaTheme="minorEastAsia"/>
                <w:color w:val="FF0000"/>
                <w:lang w:val="sv-SE" w:eastAsia="ko-KR"/>
              </w:rPr>
              <w:t>in logical slots of a resource pool</w:t>
            </w:r>
            <w:r>
              <w:rPr>
                <w:rFonts w:eastAsiaTheme="minorEastAsia"/>
                <w:color w:val="FF0000"/>
                <w:sz w:val="22"/>
                <w:szCs w:val="22"/>
                <w:lang w:val="sv-SE" w:eastAsia="ko-KR"/>
              </w:rPr>
              <w:t xml:space="preserve"> </w:t>
            </w:r>
            <w:r w:rsidRPr="00F37202">
              <w:rPr>
                <w:rFonts w:eastAsia="맑은 고딕"/>
                <w:lang w:val="en-GB"/>
              </w:rPr>
              <w:t>within a frame, and</w:t>
            </w:r>
          </w:p>
          <w:p w14:paraId="54BF32F8" w14:textId="77777777" w:rsidR="00951E04" w:rsidRPr="00F37202" w:rsidRDefault="00951E04" w:rsidP="00451409">
            <w:pPr>
              <w:spacing w:before="0" w:line="240" w:lineRule="auto"/>
              <w:ind w:left="568"/>
              <w:rPr>
                <w:rFonts w:eastAsia="맑은 고딕"/>
                <w:lang w:val="en-GB"/>
              </w:rPr>
            </w:pPr>
            <w:r w:rsidRPr="00F37202">
              <w:rPr>
                <w:rFonts w:eastAsia="맑은 고딕"/>
                <w:lang w:val="en-GB"/>
              </w:rPr>
              <w:t>-</w:t>
            </w:r>
            <w:r w:rsidRPr="00F37202">
              <w:rPr>
                <w:rFonts w:eastAsia="맑은 고딕"/>
                <w:lang w:val="en-GB"/>
              </w:rPr>
              <w:tab/>
            </w:r>
            <m:oMath>
              <m:sSub>
                <m:sSubPr>
                  <m:ctrlPr>
                    <w:rPr>
                      <w:rFonts w:ascii="Cambria Math" w:eastAsia="맑은 고딕" w:hAnsi="Cambria Math"/>
                      <w:i/>
                      <w:sz w:val="24"/>
                      <w:szCs w:val="24"/>
                      <w:lang w:val="en-GB"/>
                    </w:rPr>
                  </m:ctrlPr>
                </m:sSubPr>
                <m:e>
                  <m:r>
                    <w:rPr>
                      <w:rFonts w:ascii="Cambria Math" w:eastAsia="맑은 고딕" w:hAnsi="Cambria Math"/>
                      <w:lang w:val="en-GB"/>
                    </w:rPr>
                    <m:t>N</m:t>
                  </m:r>
                </m:e>
                <m:sub>
                  <m:r>
                    <w:rPr>
                      <w:rFonts w:ascii="Cambria Math" w:eastAsia="맑은 고딕" w:hAnsi="Cambria Math"/>
                      <w:lang w:val="en-GB"/>
                    </w:rPr>
                    <m:t>ID</m:t>
                  </m:r>
                </m:sub>
              </m:sSub>
              <m:r>
                <w:rPr>
                  <w:rFonts w:ascii="Cambria Math" w:eastAsia="맑은 고딕" w:hAnsi="Cambria Math"/>
                  <w:lang w:val="en-GB"/>
                </w:rPr>
                <m:t>∈{0,1,…,65535}</m:t>
              </m:r>
            </m:oMath>
            <w:r w:rsidRPr="00F37202">
              <w:rPr>
                <w:rFonts w:eastAsia="맑은 고딕"/>
                <w:lang w:val="en-GB"/>
              </w:rPr>
              <w:t xml:space="preserve"> is given by the higher-layer parameter </w:t>
            </w:r>
            <w:r w:rsidRPr="00F37202">
              <w:rPr>
                <w:rFonts w:eastAsia="맑은 고딕"/>
                <w:i/>
                <w:iCs/>
                <w:lang w:val="en-GB"/>
              </w:rPr>
              <w:t>sl-DMRS-ScrambleID</w:t>
            </w:r>
            <w:r w:rsidRPr="00F37202">
              <w:rPr>
                <w:rFonts w:eastAsia="맑은 고딕"/>
                <w:lang w:val="en-GB"/>
              </w:rPr>
              <w:t>.</w:t>
            </w:r>
          </w:p>
          <w:p w14:paraId="46132C96" w14:textId="77777777" w:rsidR="00951E04" w:rsidRPr="00883AA2" w:rsidRDefault="00951E04" w:rsidP="00451409">
            <w:pPr>
              <w:ind w:left="0" w:firstLine="0"/>
              <w:rPr>
                <w:rFonts w:eastAsiaTheme="minorEastAsia"/>
                <w:lang w:val="en-GB" w:eastAsia="ko-KR"/>
              </w:rPr>
            </w:pPr>
            <w:r w:rsidRPr="004B1664">
              <w:rPr>
                <w:rFonts w:eastAsia="맑은 고딕" w:hint="eastAsia"/>
                <w:b/>
                <w:i/>
                <w:color w:val="FF0000"/>
                <w:sz w:val="22"/>
                <w:lang w:eastAsia="ko-KR"/>
              </w:rPr>
              <w:t>&lt;Unc</w:t>
            </w:r>
            <w:r w:rsidRPr="004B1664">
              <w:rPr>
                <w:rFonts w:eastAsia="맑은 고딕"/>
                <w:b/>
                <w:i/>
                <w:color w:val="FF0000"/>
                <w:sz w:val="22"/>
                <w:lang w:eastAsia="ko-KR"/>
              </w:rPr>
              <w:t>hanged part is omitted&gt;</w:t>
            </w:r>
          </w:p>
          <w:p w14:paraId="68A23DD2" w14:textId="77777777" w:rsidR="00951E04" w:rsidRPr="00F37202" w:rsidRDefault="00951E04" w:rsidP="00451409">
            <w:pPr>
              <w:keepNext/>
              <w:keepLines/>
              <w:spacing w:before="120" w:line="240" w:lineRule="auto"/>
              <w:ind w:left="1701" w:hanging="1701"/>
              <w:outlineLvl w:val="4"/>
              <w:rPr>
                <w:rFonts w:ascii="Arial" w:eastAsia="맑은 고딕" w:hAnsi="Arial"/>
                <w:sz w:val="22"/>
                <w:lang w:val="en-GB"/>
              </w:rPr>
            </w:pPr>
            <w:r w:rsidRPr="00F37202">
              <w:rPr>
                <w:rFonts w:ascii="Arial" w:eastAsia="맑은 고딕" w:hAnsi="Arial"/>
                <w:sz w:val="22"/>
                <w:lang w:val="en-GB"/>
              </w:rPr>
              <w:t>8.4.1.5.2</w:t>
            </w:r>
            <w:r w:rsidRPr="00F37202">
              <w:rPr>
                <w:rFonts w:ascii="Arial" w:eastAsia="맑은 고딕" w:hAnsi="Arial"/>
                <w:sz w:val="22"/>
                <w:lang w:val="en-GB"/>
              </w:rPr>
              <w:tab/>
              <w:t>Sequence generation</w:t>
            </w:r>
          </w:p>
          <w:p w14:paraId="332A9E7F"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The sequence </w:t>
            </w:r>
            <m:oMath>
              <m:r>
                <w:rPr>
                  <w:rFonts w:ascii="Cambria Math" w:eastAsia="맑은 고딕" w:hAnsi="Cambria Math"/>
                  <w:lang w:val="en-GB"/>
                </w:rPr>
                <m:t>r</m:t>
              </m:r>
              <m:d>
                <m:dPr>
                  <m:ctrlPr>
                    <w:rPr>
                      <w:rFonts w:ascii="Cambria Math" w:eastAsia="맑은 고딕" w:hAnsi="Cambria Math"/>
                      <w:i/>
                      <w:lang w:val="en-GB"/>
                    </w:rPr>
                  </m:ctrlPr>
                </m:dPr>
                <m:e>
                  <m:r>
                    <w:rPr>
                      <w:rFonts w:ascii="Cambria Math" w:eastAsia="맑은 고딕" w:hAnsi="Cambria Math"/>
                      <w:lang w:val="en-GB"/>
                    </w:rPr>
                    <m:t>m</m:t>
                  </m:r>
                </m:e>
              </m:d>
            </m:oMath>
            <w:r w:rsidRPr="00F37202">
              <w:rPr>
                <w:rFonts w:eastAsia="맑은 고딕"/>
                <w:lang w:val="en-GB"/>
              </w:rPr>
              <w:t xml:space="preserve"> shall be generated according to</w:t>
            </w:r>
          </w:p>
          <w:p w14:paraId="050F359F" w14:textId="77777777" w:rsidR="00951E04" w:rsidRPr="00F37202" w:rsidRDefault="00951E04" w:rsidP="00451409">
            <w:pPr>
              <w:keepLines/>
              <w:tabs>
                <w:tab w:val="center" w:pos="4536"/>
                <w:tab w:val="right" w:pos="9072"/>
              </w:tabs>
              <w:spacing w:before="0" w:line="240" w:lineRule="auto"/>
              <w:ind w:left="0" w:firstLine="0"/>
              <w:rPr>
                <w:rFonts w:eastAsia="맑은 고딕"/>
                <w:noProof/>
                <w:lang w:val="en-GB"/>
              </w:rPr>
            </w:pPr>
            <m:oMathPara>
              <m:oMath>
                <m:r>
                  <w:rPr>
                    <w:rFonts w:ascii="Cambria Math" w:eastAsia="맑은 고딕" w:hAnsi="Cambria Math"/>
                    <w:noProof/>
                    <w:lang w:val="en-GB"/>
                  </w:rPr>
                  <m:t>r</m:t>
                </m:r>
                <m:d>
                  <m:dPr>
                    <m:ctrlPr>
                      <w:rPr>
                        <w:rFonts w:ascii="Cambria Math" w:eastAsia="맑은 고딕" w:hAnsi="Cambria Math"/>
                        <w:noProof/>
                        <w:lang w:val="en-GB"/>
                      </w:rPr>
                    </m:ctrlPr>
                  </m:dPr>
                  <m:e>
                    <m:r>
                      <w:rPr>
                        <w:rFonts w:ascii="Cambria Math" w:eastAsia="맑은 고딕" w:hAnsi="Cambria Math"/>
                        <w:noProof/>
                        <w:lang w:val="en-GB"/>
                      </w:rPr>
                      <m:t>m</m:t>
                    </m:r>
                  </m:e>
                </m:d>
                <m:r>
                  <m:rPr>
                    <m:sty m:val="p"/>
                  </m:rPr>
                  <w:rPr>
                    <w:rFonts w:ascii="Cambria Math" w:eastAsia="맑은 고딕" w:hAnsi="Cambria Math"/>
                    <w:noProof/>
                    <w:lang w:val="en-GB"/>
                  </w:rPr>
                  <m:t>=</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e>
                    </m:d>
                  </m:e>
                </m:d>
                <m:r>
                  <m:rPr>
                    <m:sty m:val="p"/>
                  </m:rPr>
                  <w:rPr>
                    <w:rFonts w:ascii="Cambria Math" w:eastAsia="맑은 고딕" w:hAnsi="Cambria Math"/>
                    <w:noProof/>
                    <w:lang w:val="en-GB"/>
                  </w:rPr>
                  <m:t>+</m:t>
                </m:r>
                <m:r>
                  <w:rPr>
                    <w:rFonts w:ascii="Cambria Math" w:eastAsia="맑은 고딕" w:hAnsi="Cambria Math"/>
                    <w:noProof/>
                    <w:lang w:val="en-GB"/>
                  </w:rPr>
                  <m:t>j</m:t>
                </m:r>
                <m:f>
                  <m:fPr>
                    <m:ctrlPr>
                      <w:rPr>
                        <w:rFonts w:ascii="Cambria Math" w:eastAsia="맑은 고딕" w:hAnsi="Cambria Math"/>
                        <w:noProof/>
                        <w:lang w:val="en-GB"/>
                      </w:rPr>
                    </m:ctrlPr>
                  </m:fPr>
                  <m:num>
                    <m:r>
                      <m:rPr>
                        <m:sty m:val="p"/>
                      </m:rPr>
                      <w:rPr>
                        <w:rFonts w:ascii="Cambria Math" w:eastAsia="맑은 고딕" w:hAnsi="Cambria Math"/>
                        <w:noProof/>
                        <w:lang w:val="en-GB"/>
                      </w:rPr>
                      <m:t>1</m:t>
                    </m:r>
                  </m:num>
                  <m:den>
                    <m:rad>
                      <m:radPr>
                        <m:degHide m:val="1"/>
                        <m:ctrlPr>
                          <w:rPr>
                            <w:rFonts w:ascii="Cambria Math" w:eastAsia="맑은 고딕" w:hAnsi="Cambria Math"/>
                            <w:noProof/>
                            <w:lang w:val="en-GB"/>
                          </w:rPr>
                        </m:ctrlPr>
                      </m:radPr>
                      <m:deg/>
                      <m:e>
                        <m:r>
                          <m:rPr>
                            <m:sty m:val="p"/>
                          </m:rPr>
                          <w:rPr>
                            <w:rFonts w:ascii="Cambria Math" w:eastAsia="맑은 고딕" w:hAnsi="Cambria Math"/>
                            <w:noProof/>
                            <w:lang w:val="en-GB"/>
                          </w:rPr>
                          <m:t>2</m:t>
                        </m:r>
                      </m:e>
                    </m:rad>
                  </m:den>
                </m:f>
                <m:d>
                  <m:dPr>
                    <m:ctrlPr>
                      <w:rPr>
                        <w:rFonts w:ascii="Cambria Math" w:eastAsia="맑은 고딕" w:hAnsi="Cambria Math"/>
                        <w:noProof/>
                        <w:lang w:val="en-GB"/>
                      </w:rPr>
                    </m:ctrlPr>
                  </m:dPr>
                  <m:e>
                    <m:r>
                      <m:rPr>
                        <m:sty m:val="p"/>
                      </m:rPr>
                      <w:rPr>
                        <w:rFonts w:ascii="Cambria Math" w:eastAsia="맑은 고딕" w:hAnsi="Cambria Math"/>
                        <w:noProof/>
                        <w:lang w:val="en-GB"/>
                      </w:rPr>
                      <m:t>1-2</m:t>
                    </m:r>
                    <m:r>
                      <w:rPr>
                        <w:rFonts w:ascii="Cambria Math" w:eastAsia="맑은 고딕" w:hAnsi="Cambria Math"/>
                        <w:noProof/>
                        <w:lang w:val="en-GB"/>
                      </w:rPr>
                      <m:t>c</m:t>
                    </m:r>
                    <m:d>
                      <m:dPr>
                        <m:ctrlPr>
                          <w:rPr>
                            <w:rFonts w:ascii="Cambria Math" w:eastAsia="맑은 고딕" w:hAnsi="Cambria Math"/>
                            <w:noProof/>
                            <w:lang w:val="en-GB"/>
                          </w:rPr>
                        </m:ctrlPr>
                      </m:dPr>
                      <m:e>
                        <m:r>
                          <m:rPr>
                            <m:sty m:val="p"/>
                          </m:rPr>
                          <w:rPr>
                            <w:rFonts w:ascii="Cambria Math" w:eastAsia="맑은 고딕" w:hAnsi="Cambria Math"/>
                            <w:noProof/>
                            <w:lang w:val="en-GB"/>
                          </w:rPr>
                          <m:t>2</m:t>
                        </m:r>
                        <m:r>
                          <w:rPr>
                            <w:rFonts w:ascii="Cambria Math" w:eastAsia="맑은 고딕" w:hAnsi="Cambria Math"/>
                            <w:noProof/>
                            <w:lang w:val="en-GB"/>
                          </w:rPr>
                          <m:t>m</m:t>
                        </m:r>
                        <m:r>
                          <m:rPr>
                            <m:sty m:val="p"/>
                          </m:rPr>
                          <w:rPr>
                            <w:rFonts w:ascii="Cambria Math" w:eastAsia="맑은 고딕" w:hAnsi="Cambria Math"/>
                            <w:noProof/>
                            <w:lang w:val="en-GB"/>
                          </w:rPr>
                          <m:t>+1</m:t>
                        </m:r>
                      </m:e>
                    </m:d>
                  </m:e>
                </m:d>
              </m:oMath>
            </m:oMathPara>
          </w:p>
          <w:p w14:paraId="3388D32E"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where the pseudo-random sequence </w:t>
            </w:r>
            <m:oMath>
              <m:r>
                <w:rPr>
                  <w:rFonts w:ascii="Cambria Math" w:eastAsia="맑은 고딕" w:hAnsi="Cambria Math"/>
                  <w:lang w:val="en-GB"/>
                </w:rPr>
                <m:t>c</m:t>
              </m:r>
              <m:d>
                <m:dPr>
                  <m:ctrlPr>
                    <w:rPr>
                      <w:rFonts w:ascii="Cambria Math" w:eastAsia="맑은 고딕" w:hAnsi="Cambria Math"/>
                      <w:i/>
                      <w:lang w:val="en-GB"/>
                    </w:rPr>
                  </m:ctrlPr>
                </m:dPr>
                <m:e>
                  <m:r>
                    <w:rPr>
                      <w:rFonts w:ascii="Cambria Math" w:eastAsia="맑은 고딕" w:hAnsi="Cambria Math"/>
                      <w:lang w:val="en-GB"/>
                    </w:rPr>
                    <m:t>i</m:t>
                  </m:r>
                </m:e>
              </m:d>
            </m:oMath>
            <w:r w:rsidRPr="00F37202">
              <w:rPr>
                <w:rFonts w:eastAsia="맑은 고딕"/>
                <w:lang w:val="en-GB"/>
              </w:rPr>
              <w:t xml:space="preserve"> is defined in clause 5.2.1. The pseudo-random sequence generator shall be initialised with</w:t>
            </w:r>
          </w:p>
          <w:p w14:paraId="231A4AF4" w14:textId="77777777" w:rsidR="00951E04" w:rsidRPr="00F37202" w:rsidRDefault="00957EA5" w:rsidP="00451409">
            <w:pPr>
              <w:keepLines/>
              <w:tabs>
                <w:tab w:val="center" w:pos="4536"/>
                <w:tab w:val="right" w:pos="9072"/>
              </w:tabs>
              <w:spacing w:before="0" w:line="240" w:lineRule="auto"/>
              <w:ind w:left="0" w:firstLine="0"/>
              <w:jc w:val="center"/>
              <w:rPr>
                <w:rFonts w:eastAsia="맑은 고딕"/>
                <w:noProof/>
                <w:lang w:val="en-GB"/>
              </w:rPr>
            </w:pPr>
            <m:oMathPara>
              <m:oMath>
                <m:sSub>
                  <m:sSubPr>
                    <m:ctrlPr>
                      <w:rPr>
                        <w:rFonts w:ascii="Cambria Math" w:eastAsia="맑은 고딕" w:hAnsi="Cambria Math"/>
                        <w:noProof/>
                        <w:lang w:val="en-GB"/>
                      </w:rPr>
                    </m:ctrlPr>
                  </m:sSubPr>
                  <m:e>
                    <m:r>
                      <w:rPr>
                        <w:rFonts w:ascii="Cambria Math" w:eastAsia="맑은 고딕" w:hAnsi="Cambria Math"/>
                        <w:noProof/>
                        <w:lang w:val="en-GB"/>
                      </w:rPr>
                      <m:t>c</m:t>
                    </m:r>
                  </m:e>
                  <m:sub>
                    <m:r>
                      <m:rPr>
                        <m:nor/>
                      </m:rPr>
                      <w:rPr>
                        <w:rFonts w:eastAsia="맑은 고딕"/>
                        <w:noProof/>
                        <w:lang w:val="en-GB"/>
                      </w:rPr>
                      <m:t>init</m:t>
                    </m:r>
                  </m:sub>
                </m:sSub>
                <m:r>
                  <m:rPr>
                    <m:sty m:val="p"/>
                  </m:rPr>
                  <w:rPr>
                    <w:rFonts w:ascii="Cambria Math" w:eastAsia="맑은 고딕" w:hAnsi="Cambria Math"/>
                    <w:noProof/>
                    <w:lang w:val="en-GB"/>
                  </w:rPr>
                  <m:t>=</m:t>
                </m:r>
                <m:d>
                  <m:dPr>
                    <m:ctrlPr>
                      <w:rPr>
                        <w:rFonts w:ascii="Cambria Math" w:eastAsia="맑은 고딕" w:hAnsi="Cambria Math"/>
                        <w:noProof/>
                        <w:lang w:val="en-GB"/>
                      </w:rPr>
                    </m:ctrlPr>
                  </m:dPr>
                  <m:e>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10</m:t>
                        </m:r>
                      </m:sup>
                    </m:sSup>
                    <m:d>
                      <m:dPr>
                        <m:ctrlPr>
                          <w:rPr>
                            <w:rFonts w:ascii="Cambria Math" w:eastAsia="맑은 고딕" w:hAnsi="Cambria Math"/>
                            <w:noProof/>
                            <w:lang w:val="en-GB"/>
                          </w:rPr>
                        </m:ctrlPr>
                      </m:dPr>
                      <m:e>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symb</m:t>
                            </m:r>
                          </m:sub>
                          <m:sup>
                            <m:r>
                              <m:rPr>
                                <m:nor/>
                              </m:rPr>
                              <w:rPr>
                                <w:rFonts w:eastAsia="맑은 고딕"/>
                                <w:noProof/>
                                <w:lang w:val="en-GB"/>
                              </w:rPr>
                              <m:t>slot</m:t>
                            </m:r>
                          </m:sup>
                        </m:sSubSup>
                        <m:sSubSup>
                          <m:sSubSupPr>
                            <m:ctrlPr>
                              <w:rPr>
                                <w:rFonts w:ascii="Cambria Math" w:eastAsia="맑은 고딕" w:hAnsi="Cambria Math"/>
                                <w:noProof/>
                                <w:lang w:val="en-GB"/>
                              </w:rPr>
                            </m:ctrlPr>
                          </m:sSubSupPr>
                          <m:e>
                            <m:r>
                              <w:rPr>
                                <w:rFonts w:ascii="Cambria Math" w:eastAsia="맑은 고딕" w:hAnsi="Cambria Math"/>
                                <w:noProof/>
                                <w:lang w:val="en-GB"/>
                              </w:rPr>
                              <m:t>n</m:t>
                            </m:r>
                          </m:e>
                          <m:sub>
                            <m:r>
                              <m:rPr>
                                <m:nor/>
                              </m:rPr>
                              <w:rPr>
                                <w:rFonts w:eastAsia="맑은 고딕"/>
                                <w:noProof/>
                                <w:lang w:val="en-GB"/>
                              </w:rPr>
                              <m:t>s,f</m:t>
                            </m:r>
                          </m:sub>
                          <m:sup>
                            <m:r>
                              <w:rPr>
                                <w:rFonts w:ascii="Cambria Math" w:eastAsia="맑은 고딕" w:hAnsi="Cambria Math"/>
                                <w:noProof/>
                                <w:lang w:val="en-GB"/>
                              </w:rPr>
                              <m:t>μ</m:t>
                            </m:r>
                          </m:sup>
                        </m:sSubSup>
                        <m:r>
                          <m:rPr>
                            <m:sty m:val="p"/>
                          </m:rPr>
                          <w:rPr>
                            <w:rFonts w:ascii="Cambria Math" w:eastAsia="맑은 고딕" w:hAnsi="Cambria Math"/>
                            <w:noProof/>
                            <w:lang w:val="en-GB"/>
                          </w:rPr>
                          <m:t>+</m:t>
                        </m:r>
                        <m:r>
                          <w:rPr>
                            <w:rFonts w:ascii="Cambria Math" w:eastAsia="맑은 고딕" w:hAnsi="Cambria Math"/>
                            <w:noProof/>
                            <w:lang w:val="en-GB"/>
                          </w:rPr>
                          <m:t>l</m:t>
                        </m:r>
                        <m:r>
                          <m:rPr>
                            <m:sty m:val="p"/>
                          </m:rPr>
                          <w:rPr>
                            <w:rFonts w:ascii="Cambria Math" w:eastAsia="맑은 고딕" w:hAnsi="Cambria Math"/>
                            <w:noProof/>
                            <w:lang w:val="en-GB"/>
                          </w:rPr>
                          <m:t>+1</m:t>
                        </m:r>
                      </m:e>
                    </m:d>
                    <m:d>
                      <m:dPr>
                        <m:ctrlPr>
                          <w:rPr>
                            <w:rFonts w:ascii="Cambria Math" w:eastAsia="맑은 고딕" w:hAnsi="Cambria Math"/>
                            <w:noProof/>
                            <w:lang w:val="en-GB"/>
                          </w:rPr>
                        </m:ctrlPr>
                      </m:dPr>
                      <m:e>
                        <m:r>
                          <m:rPr>
                            <m:sty m:val="p"/>
                          </m:rPr>
                          <w:rPr>
                            <w:rFonts w:ascii="Cambria Math" w:eastAsia="맑은 고딕" w:hAnsi="Cambria Math"/>
                            <w:noProof/>
                            <w:lang w:val="en-GB"/>
                          </w:rPr>
                          <m:t>2</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r>
                          <m:rPr>
                            <m:sty m:val="p"/>
                          </m:rPr>
                          <w:rPr>
                            <w:rFonts w:ascii="Cambria Math" w:eastAsia="맑은 고딕" w:hAnsi="Cambria Math"/>
                            <w:noProof/>
                            <w:lang w:val="en-GB"/>
                          </w:rPr>
                          <m:t>+1</m:t>
                        </m:r>
                      </m:e>
                    </m:d>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n</m:t>
                        </m:r>
                      </m:e>
                      <m:sub>
                        <m:r>
                          <m:rPr>
                            <m:nor/>
                          </m:rPr>
                          <w:rPr>
                            <w:rFonts w:eastAsia="맑은 고딕"/>
                            <w:noProof/>
                            <w:lang w:val="en-GB"/>
                          </w:rPr>
                          <m:t>ID</m:t>
                        </m:r>
                      </m:sub>
                    </m:sSub>
                  </m:e>
                </m:d>
                <m:r>
                  <m:rPr>
                    <m:nor/>
                  </m:rPr>
                  <w:rPr>
                    <w:rFonts w:ascii="Cambria Math" w:eastAsia="맑은 고딕"/>
                    <w:noProof/>
                    <w:lang w:val="en-GB"/>
                  </w:rPr>
                  <m:t xml:space="preserve"> </m:t>
                </m:r>
                <m:r>
                  <m:rPr>
                    <m:nor/>
                  </m:rPr>
                  <w:rPr>
                    <w:rFonts w:eastAsia="맑은 고딕"/>
                    <w:noProof/>
                    <w:lang w:val="en-GB"/>
                  </w:rPr>
                  <m:t>mod</m:t>
                </m:r>
                <m:r>
                  <m:rPr>
                    <m:nor/>
                  </m:rPr>
                  <w:rPr>
                    <w:rFonts w:ascii="Cambria Math" w:eastAsia="맑은 고딕"/>
                    <w:noProof/>
                    <w:lang w:val="en-GB"/>
                  </w:rPr>
                  <m:t xml:space="preserve"> </m:t>
                </m:r>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m:rPr>
                        <m:sty m:val="p"/>
                      </m:rPr>
                      <w:rPr>
                        <w:rFonts w:ascii="Cambria Math" w:eastAsia="맑은 고딕" w:hAnsi="Cambria Math"/>
                        <w:noProof/>
                        <w:lang w:val="en-GB"/>
                      </w:rPr>
                      <m:t>31</m:t>
                    </m:r>
                  </m:sup>
                </m:sSup>
              </m:oMath>
            </m:oMathPara>
          </w:p>
          <w:p w14:paraId="42BA31CE" w14:textId="77777777" w:rsidR="00951E04" w:rsidRPr="00F37202" w:rsidRDefault="00951E04" w:rsidP="00451409">
            <w:pPr>
              <w:spacing w:before="0" w:line="240" w:lineRule="auto"/>
              <w:ind w:left="0" w:firstLine="0"/>
              <w:rPr>
                <w:rFonts w:eastAsia="맑은 고딕"/>
                <w:lang w:val="en-GB"/>
              </w:rPr>
            </w:pPr>
            <w:r w:rsidRPr="00F37202">
              <w:rPr>
                <w:rFonts w:eastAsia="맑은 고딕"/>
                <w:lang w:val="en-GB"/>
              </w:rPr>
              <w:t xml:space="preserve">at the start of each OFDM symbol where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s,f</m:t>
                  </m:r>
                </m:sub>
                <m:sup>
                  <m:r>
                    <w:rPr>
                      <w:rFonts w:ascii="Cambria Math" w:eastAsia="맑은 고딕" w:hAnsi="Cambria Math"/>
                      <w:lang w:val="en-GB"/>
                    </w:rPr>
                    <m:t>μ</m:t>
                  </m:r>
                </m:sup>
              </m:sSubSup>
            </m:oMath>
            <w:r w:rsidRPr="00F37202">
              <w:rPr>
                <w:rFonts w:eastAsia="맑은 고딕"/>
                <w:lang w:val="en-GB"/>
              </w:rPr>
              <w:t xml:space="preserve"> is the slot number </w:t>
            </w:r>
            <w:r w:rsidRPr="00794479">
              <w:rPr>
                <w:rFonts w:eastAsiaTheme="minorEastAsia"/>
                <w:color w:val="FF0000"/>
                <w:lang w:val="sv-SE" w:eastAsia="ko-KR"/>
              </w:rPr>
              <w:t>in logical slots of a resource pool</w:t>
            </w:r>
            <w:r>
              <w:rPr>
                <w:rFonts w:eastAsiaTheme="minorEastAsia"/>
                <w:color w:val="FF0000"/>
                <w:sz w:val="22"/>
                <w:szCs w:val="22"/>
                <w:lang w:val="sv-SE" w:eastAsia="ko-KR"/>
              </w:rPr>
              <w:t xml:space="preserve"> </w:t>
            </w:r>
            <w:r w:rsidRPr="00F37202">
              <w:rPr>
                <w:rFonts w:eastAsia="맑은 고딕"/>
                <w:lang w:val="en-GB"/>
              </w:rPr>
              <w:t xml:space="preserve">within a radio frame, </w:t>
            </w:r>
            <m:oMath>
              <m:r>
                <w:rPr>
                  <w:rFonts w:ascii="Cambria Math" w:eastAsia="맑은 고딕" w:hAnsi="Cambria Math"/>
                  <w:lang w:val="en-GB"/>
                </w:rPr>
                <m:t>l</m:t>
              </m:r>
            </m:oMath>
            <w:r w:rsidRPr="00F37202">
              <w:rPr>
                <w:rFonts w:eastAsia="맑은 고딕"/>
                <w:lang w:val="en-GB"/>
              </w:rPr>
              <w:t xml:space="preserve"> is the OFDM symbol number within a slot, and </w:t>
            </w:r>
            <m:oMath>
              <m:sSub>
                <m:sSubPr>
                  <m:ctrlPr>
                    <w:rPr>
                      <w:rFonts w:ascii="Cambria Math" w:eastAsia="맑은 고딕" w:hAnsi="Cambria Math"/>
                      <w:lang w:val="en-GB"/>
                    </w:rPr>
                  </m:ctrlPr>
                </m:sSubPr>
                <m:e>
                  <m:r>
                    <w:rPr>
                      <w:rFonts w:ascii="Cambria Math" w:eastAsia="맑은 고딕" w:hAnsi="Cambria Math"/>
                      <w:lang w:val="en-GB"/>
                    </w:rPr>
                    <m:t>N</m:t>
                  </m:r>
                </m:e>
                <m:sub>
                  <m:r>
                    <m:rPr>
                      <m:nor/>
                    </m:rPr>
                    <w:rPr>
                      <w:rFonts w:eastAsia="맑은 고딕"/>
                      <w:lang w:val="en-GB"/>
                    </w:rPr>
                    <m:t>ID</m:t>
                  </m:r>
                </m:sub>
              </m:sSub>
              <m:r>
                <m:rPr>
                  <m:sty m:val="p"/>
                </m:rPr>
                <w:rPr>
                  <w:rFonts w:ascii="Cambria Math" w:eastAsia="맑은 고딕" w:hAnsi="Cambria Math"/>
                  <w:lang w:val="en-GB"/>
                </w:rPr>
                <m:t>=</m:t>
              </m:r>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 xml:space="preserve"> mod </m:t>
              </m:r>
              <m:sSup>
                <m:sSupPr>
                  <m:ctrlPr>
                    <w:rPr>
                      <w:rFonts w:ascii="Cambria Math" w:eastAsia="맑은 고딕" w:hAnsi="Cambria Math"/>
                      <w:lang w:val="en-GB"/>
                    </w:rPr>
                  </m:ctrlPr>
                </m:sSupPr>
                <m:e>
                  <m:r>
                    <m:rPr>
                      <m:sty m:val="p"/>
                    </m:rPr>
                    <w:rPr>
                      <w:rFonts w:ascii="Cambria Math" w:eastAsia="맑은 고딕" w:hAnsi="Cambria Math"/>
                      <w:lang w:val="en-GB"/>
                    </w:rPr>
                    <m:t>2</m:t>
                  </m:r>
                </m:e>
                <m:sup>
                  <m:r>
                    <m:rPr>
                      <m:sty m:val="p"/>
                    </m:rPr>
                    <w:rPr>
                      <w:rFonts w:ascii="Cambria Math" w:eastAsia="맑은 고딕" w:hAnsi="Cambria Math"/>
                      <w:lang w:val="en-GB"/>
                    </w:rPr>
                    <m:t>10</m:t>
                  </m:r>
                </m:sup>
              </m:sSup>
            </m:oMath>
            <w:r w:rsidRPr="00F37202">
              <w:rPr>
                <w:rFonts w:eastAsia="맑은 고딕"/>
                <w:lang w:val="en-GB"/>
              </w:rPr>
              <w:t xml:space="preserve"> where the quantity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oMath>
            <w:r w:rsidRPr="00F37202">
              <w:rPr>
                <w:rFonts w:eastAsia="맑은 고딕"/>
                <w:lang w:val="en-GB"/>
              </w:rPr>
              <w:t xml:space="preserve"> equals the decimal representation of CRC for the sidelink control information mapped to the PSCCH associated with the CSI-RS according to </w:t>
            </w:r>
            <m:oMath>
              <m:sSubSup>
                <m:sSubSupPr>
                  <m:ctrlPr>
                    <w:rPr>
                      <w:rFonts w:ascii="Cambria Math" w:eastAsia="맑은 고딕" w:hAnsi="Cambria Math"/>
                      <w:lang w:val="en-GB"/>
                    </w:rPr>
                  </m:ctrlPr>
                </m:sSubSupPr>
                <m:e>
                  <m:r>
                    <w:rPr>
                      <w:rFonts w:ascii="Cambria Math" w:eastAsia="맑은 고딕" w:hAnsi="Cambria Math"/>
                      <w:lang w:val="en-GB"/>
                    </w:rPr>
                    <m:t>N</m:t>
                  </m:r>
                </m:e>
                <m:sub>
                  <m:r>
                    <m:rPr>
                      <m:sty m:val="p"/>
                    </m:rPr>
                    <w:rPr>
                      <w:rFonts w:ascii="Cambria Math" w:eastAsia="맑은 고딕" w:hAnsi="Cambria Math"/>
                      <w:lang w:val="en-GB"/>
                    </w:rPr>
                    <m:t>ID</m:t>
                  </m:r>
                </m:sub>
                <m:sup>
                  <m:r>
                    <m:rPr>
                      <m:sty m:val="p"/>
                    </m:rPr>
                    <w:rPr>
                      <w:rFonts w:ascii="Cambria Math" w:eastAsia="맑은 고딕" w:hAnsi="Cambria Math"/>
                      <w:lang w:val="en-GB"/>
                    </w:rPr>
                    <m:t>X</m:t>
                  </m:r>
                </m:sup>
              </m:sSubSup>
              <m:r>
                <m:rPr>
                  <m:sty m:val="p"/>
                </m:rPr>
                <w:rPr>
                  <w:rFonts w:ascii="Cambria Math" w:eastAsia="맑은 고딕" w:hAnsi="Cambria Math"/>
                  <w:lang w:val="en-GB"/>
                </w:rPr>
                <m:t>=</m:t>
              </m:r>
              <m:nary>
                <m:naryPr>
                  <m:chr m:val="∑"/>
                  <m:limLoc m:val="subSup"/>
                  <m:ctrlPr>
                    <w:rPr>
                      <w:rFonts w:ascii="Cambria Math" w:eastAsia="맑은 고딕" w:hAnsi="Cambria Math"/>
                      <w:lang w:val="en-GB"/>
                    </w:rPr>
                  </m:ctrlPr>
                </m:naryPr>
                <m:sub>
                  <m:r>
                    <w:rPr>
                      <w:rFonts w:ascii="Cambria Math" w:eastAsia="맑은 고딕" w:hAnsi="Cambria Math"/>
                      <w:lang w:val="en-GB"/>
                    </w:rPr>
                    <m:t>i</m:t>
                  </m:r>
                  <m:r>
                    <m:rPr>
                      <m:sty m:val="p"/>
                    </m:rPr>
                    <w:rPr>
                      <w:rFonts w:ascii="Cambria Math" w:eastAsia="맑은 고딕" w:hAnsi="Cambria Math"/>
                      <w:lang w:val="en-GB"/>
                    </w:rPr>
                    <m:t>=0</m:t>
                  </m:r>
                </m:sub>
                <m:sup>
                  <m:r>
                    <w:rPr>
                      <w:rFonts w:ascii="Cambria Math" w:eastAsia="맑은 고딕" w:hAnsi="Cambria Math"/>
                      <w:lang w:val="en-GB"/>
                    </w:rPr>
                    <m:t>L</m:t>
                  </m:r>
                  <m:r>
                    <m:rPr>
                      <m:sty m:val="p"/>
                    </m:rPr>
                    <w:rPr>
                      <w:rFonts w:ascii="Cambria Math" w:eastAsia="맑은 고딕" w:hAnsi="Cambria Math"/>
                      <w:lang w:val="en-GB"/>
                    </w:rPr>
                    <m:t>-1</m:t>
                  </m:r>
                </m:sup>
                <m:e>
                  <m:sSub>
                    <m:sSubPr>
                      <m:ctrlPr>
                        <w:rPr>
                          <w:rFonts w:ascii="Cambria Math" w:eastAsia="맑은 고딕" w:hAnsi="Cambria Math"/>
                          <w:lang w:val="en-GB"/>
                        </w:rPr>
                      </m:ctrlPr>
                    </m:sSubPr>
                    <m:e>
                      <m:r>
                        <w:rPr>
                          <w:rFonts w:ascii="Cambria Math" w:eastAsia="맑은 고딕" w:hAnsi="Cambria Math"/>
                          <w:lang w:val="en-GB"/>
                        </w:rPr>
                        <m:t>p</m:t>
                      </m:r>
                    </m:e>
                    <m:sub>
                      <m:r>
                        <w:rPr>
                          <w:rFonts w:ascii="Cambria Math" w:eastAsia="맑은 고딕" w:hAnsi="Cambria Math"/>
                          <w:lang w:val="en-GB"/>
                        </w:rPr>
                        <m:t>i</m:t>
                      </m:r>
                    </m:sub>
                  </m:sSub>
                </m:e>
              </m:nary>
              <m:r>
                <m:rPr>
                  <m:sty m:val="p"/>
                </m:rPr>
                <w:rPr>
                  <w:rFonts w:ascii="Cambria Math" w:eastAsia="맑은 고딕" w:hAnsi="Cambria Math"/>
                  <w:lang w:val="en-GB"/>
                </w:rPr>
                <m:t>∙</m:t>
              </m:r>
              <m:sSup>
                <m:sSupPr>
                  <m:ctrlPr>
                    <w:rPr>
                      <w:rFonts w:ascii="Cambria Math" w:eastAsia="맑은 고딕" w:hAnsi="Cambria Math"/>
                      <w:lang w:val="en-GB"/>
                    </w:rPr>
                  </m:ctrlPr>
                </m:sSupPr>
                <m:e>
                  <m:r>
                    <m:rPr>
                      <m:sty m:val="p"/>
                    </m:rPr>
                    <w:rPr>
                      <w:rFonts w:ascii="Cambria Math" w:eastAsia="맑은 고딕" w:hAnsi="Cambria Math"/>
                      <w:lang w:val="en-GB"/>
                    </w:rPr>
                    <m:t>2</m:t>
                  </m:r>
                </m:e>
                <m:sup>
                  <m:r>
                    <w:rPr>
                      <w:rFonts w:ascii="Cambria Math" w:eastAsia="맑은 고딕" w:hAnsi="Cambria Math"/>
                      <w:lang w:val="en-GB"/>
                    </w:rPr>
                    <m:t>L</m:t>
                  </m:r>
                  <m:r>
                    <m:rPr>
                      <m:sty m:val="p"/>
                    </m:rPr>
                    <w:rPr>
                      <w:rFonts w:ascii="Cambria Math" w:eastAsia="맑은 고딕" w:hAnsi="Cambria Math"/>
                      <w:lang w:val="en-GB"/>
                    </w:rPr>
                    <m:t>-1-</m:t>
                  </m:r>
                  <m:r>
                    <w:rPr>
                      <w:rFonts w:ascii="Cambria Math" w:eastAsia="맑은 고딕" w:hAnsi="Cambria Math"/>
                      <w:lang w:val="en-GB"/>
                    </w:rPr>
                    <m:t>i</m:t>
                  </m:r>
                </m:sup>
              </m:sSup>
            </m:oMath>
            <w:r w:rsidRPr="00F37202">
              <w:rPr>
                <w:rFonts w:eastAsia="맑은 고딕"/>
                <w:lang w:val="en-GB"/>
              </w:rPr>
              <w:t xml:space="preserve"> with </w:t>
            </w:r>
            <m:oMath>
              <m:r>
                <w:rPr>
                  <w:rFonts w:ascii="Cambria Math" w:eastAsia="맑은 고딕" w:hAnsi="Cambria Math"/>
                  <w:lang w:val="en-GB"/>
                </w:rPr>
                <m:t>p</m:t>
              </m:r>
            </m:oMath>
            <w:r w:rsidRPr="00F37202">
              <w:rPr>
                <w:rFonts w:eastAsia="맑은 고딕"/>
                <w:lang w:val="en-GB"/>
              </w:rPr>
              <w:t xml:space="preserve"> and </w:t>
            </w:r>
            <m:oMath>
              <m:r>
                <w:rPr>
                  <w:rFonts w:ascii="Cambria Math" w:eastAsia="맑은 고딕" w:hAnsi="Cambria Math"/>
                  <w:lang w:val="en-GB"/>
                </w:rPr>
                <m:t>L</m:t>
              </m:r>
            </m:oMath>
            <w:r w:rsidRPr="00F37202">
              <w:rPr>
                <w:rFonts w:eastAsia="맑은 고딕"/>
                <w:lang w:val="en-GB"/>
              </w:rPr>
              <w:t xml:space="preserve"> given by clause 7.3.2 in [4, TS 38.212].</w:t>
            </w:r>
          </w:p>
        </w:tc>
      </w:tr>
    </w:tbl>
    <w:p w14:paraId="55008DE9" w14:textId="77777777" w:rsidR="00451409" w:rsidRDefault="00451409" w:rsidP="00951E04">
      <w:pPr>
        <w:ind w:left="0" w:firstLine="0"/>
        <w:rPr>
          <w:rFonts w:eastAsiaTheme="minorEastAsia"/>
          <w:b/>
          <w:i/>
          <w:iCs/>
          <w:sz w:val="22"/>
          <w:szCs w:val="22"/>
          <w:lang w:eastAsia="ko-KR"/>
        </w:rPr>
      </w:pPr>
    </w:p>
    <w:p w14:paraId="11510607" w14:textId="77777777" w:rsidR="00451409" w:rsidRDefault="00451409" w:rsidP="00951E04">
      <w:pPr>
        <w:ind w:left="0" w:firstLine="0"/>
        <w:rPr>
          <w:rFonts w:eastAsiaTheme="minorEastAsia"/>
          <w:b/>
          <w:i/>
          <w:iCs/>
          <w:sz w:val="22"/>
          <w:szCs w:val="22"/>
          <w:lang w:eastAsia="ko-KR"/>
        </w:rPr>
      </w:pPr>
    </w:p>
    <w:p w14:paraId="616B275F" w14:textId="142F95ED" w:rsidR="00951E04" w:rsidRDefault="00951E04" w:rsidP="00951E04">
      <w:pPr>
        <w:ind w:left="0" w:firstLine="0"/>
        <w:rPr>
          <w:rFonts w:eastAsiaTheme="minorEastAsia"/>
          <w:b/>
          <w:i/>
          <w:iCs/>
          <w:sz w:val="22"/>
          <w:szCs w:val="22"/>
          <w:lang w:eastAsia="ko-KR"/>
        </w:rPr>
      </w:pPr>
      <w:bookmarkStart w:id="32" w:name="_GoBack"/>
      <w:bookmarkEnd w:id="32"/>
      <w:r w:rsidRPr="00802F63">
        <w:rPr>
          <w:rFonts w:eastAsiaTheme="minorEastAsia"/>
          <w:b/>
          <w:i/>
          <w:iCs/>
          <w:sz w:val="22"/>
          <w:szCs w:val="22"/>
          <w:lang w:eastAsia="ko-KR"/>
        </w:rPr>
        <w:t xml:space="preserve">Proposal </w:t>
      </w:r>
      <w:r>
        <w:rPr>
          <w:rFonts w:eastAsiaTheme="minorEastAsia"/>
          <w:b/>
          <w:i/>
          <w:iCs/>
          <w:sz w:val="22"/>
          <w:szCs w:val="22"/>
          <w:lang w:eastAsia="ko-KR"/>
        </w:rPr>
        <w:t>4</w:t>
      </w:r>
      <w:r w:rsidRPr="00802F63">
        <w:rPr>
          <w:rFonts w:eastAsiaTheme="minorEastAsia"/>
          <w:b/>
          <w:i/>
          <w:iCs/>
          <w:sz w:val="22"/>
          <w:szCs w:val="22"/>
          <w:lang w:eastAsia="ko-KR"/>
        </w:rPr>
        <w:t xml:space="preserve">: </w:t>
      </w:r>
      <w:r>
        <w:rPr>
          <w:rFonts w:eastAsiaTheme="minorEastAsia"/>
          <w:b/>
          <w:i/>
          <w:iCs/>
          <w:sz w:val="22"/>
          <w:szCs w:val="22"/>
          <w:lang w:eastAsia="ko-KR"/>
        </w:rPr>
        <w:t xml:space="preserve">To determine time-domain density of sidelink PT-RS, </w:t>
      </w:r>
    </w:p>
    <w:p w14:paraId="66D249E4" w14:textId="5BFF93C6" w:rsidR="00951E04" w:rsidRDefault="00951E04" w:rsidP="00951E04">
      <w:pPr>
        <w:pStyle w:val="ad"/>
        <w:numPr>
          <w:ilvl w:val="0"/>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hint="eastAsia"/>
          <w:b/>
          <w:i/>
          <w:iCs/>
          <w:sz w:val="22"/>
          <w:szCs w:val="22"/>
        </w:rPr>
        <w:t xml:space="preserve">MCS thresholds is determined based on </w:t>
      </w:r>
      <w:r>
        <w:rPr>
          <w:rFonts w:ascii="Times New Roman" w:eastAsiaTheme="minorEastAsia" w:hAnsi="Times New Roman" w:cs="Times New Roman"/>
          <w:b/>
          <w:i/>
          <w:iCs/>
          <w:sz w:val="22"/>
          <w:szCs w:val="22"/>
        </w:rPr>
        <w:t xml:space="preserve">MCS </w:t>
      </w:r>
      <w:r>
        <w:rPr>
          <w:rFonts w:ascii="Times New Roman" w:eastAsiaTheme="minorEastAsia" w:hAnsi="Times New Roman" w:cs="Times New Roman" w:hint="eastAsia"/>
          <w:b/>
          <w:i/>
          <w:iCs/>
          <w:sz w:val="22"/>
          <w:szCs w:val="22"/>
        </w:rPr>
        <w:t>table</w:t>
      </w:r>
      <w:r>
        <w:rPr>
          <w:rFonts w:ascii="Times New Roman" w:eastAsiaTheme="minorEastAsia" w:hAnsi="Times New Roman" w:cs="Times New Roman"/>
          <w:b/>
          <w:i/>
          <w:iCs/>
          <w:sz w:val="22"/>
          <w:szCs w:val="22"/>
        </w:rPr>
        <w:t xml:space="preserve"> indicated by the corresponding SCI. </w:t>
      </w:r>
    </w:p>
    <w:p w14:paraId="2C699CA0" w14:textId="77777777" w:rsidR="00951E04" w:rsidRDefault="00951E04" w:rsidP="00285C73">
      <w:pPr>
        <w:pStyle w:val="ad"/>
        <w:numPr>
          <w:ilvl w:val="1"/>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b/>
          <w:i/>
          <w:iCs/>
          <w:sz w:val="22"/>
          <w:szCs w:val="22"/>
        </w:rPr>
        <w:t>The range of 1</w:t>
      </w:r>
      <w:r w:rsidRPr="00285C73">
        <w:rPr>
          <w:rFonts w:ascii="Times New Roman" w:eastAsiaTheme="minorEastAsia" w:hAnsi="Times New Roman" w:cs="Times New Roman"/>
          <w:b/>
          <w:i/>
          <w:iCs/>
          <w:sz w:val="22"/>
          <w:szCs w:val="22"/>
          <w:vertAlign w:val="superscript"/>
        </w:rPr>
        <w:t>st</w:t>
      </w:r>
      <w:r>
        <w:rPr>
          <w:rFonts w:ascii="Times New Roman" w:eastAsiaTheme="minorEastAsia" w:hAnsi="Times New Roman" w:cs="Times New Roman"/>
          <w:b/>
          <w:i/>
          <w:iCs/>
          <w:sz w:val="22"/>
          <w:szCs w:val="22"/>
        </w:rPr>
        <w:t>/2</w:t>
      </w:r>
      <w:r w:rsidRPr="00285C73">
        <w:rPr>
          <w:rFonts w:ascii="Times New Roman" w:eastAsiaTheme="minorEastAsia" w:hAnsi="Times New Roman" w:cs="Times New Roman"/>
          <w:b/>
          <w:i/>
          <w:iCs/>
          <w:sz w:val="22"/>
          <w:szCs w:val="22"/>
          <w:vertAlign w:val="superscript"/>
        </w:rPr>
        <w:t>nd</w:t>
      </w:r>
      <w:r>
        <w:rPr>
          <w:rFonts w:ascii="Times New Roman" w:eastAsiaTheme="minorEastAsia" w:hAnsi="Times New Roman" w:cs="Times New Roman"/>
          <w:b/>
          <w:i/>
          <w:iCs/>
          <w:sz w:val="22"/>
          <w:szCs w:val="22"/>
        </w:rPr>
        <w:t>/3</w:t>
      </w:r>
      <w:r w:rsidRPr="00285C73">
        <w:rPr>
          <w:rFonts w:ascii="Times New Roman" w:eastAsiaTheme="minorEastAsia" w:hAnsi="Times New Roman" w:cs="Times New Roman"/>
          <w:b/>
          <w:i/>
          <w:iCs/>
          <w:sz w:val="22"/>
          <w:szCs w:val="22"/>
          <w:vertAlign w:val="superscript"/>
        </w:rPr>
        <w:t>rd</w:t>
      </w:r>
      <w:r>
        <w:rPr>
          <w:rFonts w:ascii="Times New Roman" w:eastAsiaTheme="minorEastAsia" w:hAnsi="Times New Roman" w:cs="Times New Roman"/>
          <w:b/>
          <w:i/>
          <w:iCs/>
          <w:sz w:val="22"/>
          <w:szCs w:val="22"/>
        </w:rPr>
        <w:t xml:space="preserve"> MCS threshold is from 0 to 29 regardless of whether 256QAM table is (pre)configured or not in a resource pool. </w:t>
      </w:r>
    </w:p>
    <w:p w14:paraId="6AAA7612" w14:textId="77777777" w:rsidR="00951E04" w:rsidRDefault="00951E04" w:rsidP="00285C73">
      <w:pPr>
        <w:pStyle w:val="ad"/>
        <w:numPr>
          <w:ilvl w:val="2"/>
          <w:numId w:val="18"/>
        </w:numPr>
        <w:ind w:leftChars="0"/>
        <w:rPr>
          <w:rFonts w:ascii="Times New Roman" w:eastAsiaTheme="minorEastAsia" w:hAnsi="Times New Roman" w:cs="Times New Roman"/>
          <w:b/>
          <w:i/>
          <w:iCs/>
          <w:sz w:val="22"/>
          <w:szCs w:val="22"/>
        </w:rPr>
      </w:pPr>
      <w:r>
        <w:rPr>
          <w:rFonts w:ascii="Times New Roman" w:eastAsiaTheme="minorEastAsia" w:hAnsi="Times New Roman" w:cs="Times New Roman"/>
          <w:b/>
          <w:i/>
          <w:iCs/>
          <w:sz w:val="22"/>
          <w:szCs w:val="22"/>
        </w:rPr>
        <w:t xml:space="preserve">If the SCI indicates 256QAM table, the maximum value of MCS threshold is changed into 28 regardless of (pre)configured value. </w:t>
      </w:r>
    </w:p>
    <w:p w14:paraId="6626C73D" w14:textId="5F7FAAD6" w:rsidR="00951E04" w:rsidRPr="00310F7E" w:rsidRDefault="00951E04" w:rsidP="00951E04">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5</w:t>
      </w:r>
      <w:r w:rsidRPr="00802F63">
        <w:rPr>
          <w:rFonts w:eastAsiaTheme="minorEastAsia"/>
          <w:b/>
          <w:i/>
          <w:iCs/>
          <w:sz w:val="22"/>
          <w:szCs w:val="22"/>
          <w:lang w:eastAsia="ko-KR"/>
        </w:rPr>
        <w:t xml:space="preserve">: </w:t>
      </w:r>
      <w:r>
        <w:rPr>
          <w:rFonts w:eastAsiaTheme="minorEastAsia"/>
          <w:b/>
          <w:i/>
          <w:iCs/>
          <w:sz w:val="22"/>
          <w:szCs w:val="22"/>
          <w:lang w:eastAsia="ko-KR"/>
        </w:rPr>
        <w:t xml:space="preserve">A UE deactivates SL BWP when resource grid of sidelink and resource grid of uplink for a given SCS are not aligned in boundary or at center frequency. </w:t>
      </w:r>
    </w:p>
    <w:p w14:paraId="78B658A8" w14:textId="3A95D674" w:rsidR="00951E04" w:rsidRPr="00310F7E" w:rsidRDefault="00951E04" w:rsidP="00951E04">
      <w:pPr>
        <w:ind w:left="0" w:firstLine="0"/>
        <w:rPr>
          <w:rFonts w:eastAsiaTheme="minorEastAsia"/>
          <w:b/>
          <w:i/>
          <w:iCs/>
          <w:sz w:val="22"/>
          <w:szCs w:val="22"/>
          <w:lang w:eastAsia="ko-KR"/>
        </w:rPr>
      </w:pPr>
      <w:r w:rsidRPr="00802F63">
        <w:rPr>
          <w:rFonts w:eastAsiaTheme="minorEastAsia"/>
          <w:b/>
          <w:i/>
          <w:iCs/>
          <w:sz w:val="22"/>
          <w:szCs w:val="22"/>
          <w:lang w:eastAsia="ko-KR"/>
        </w:rPr>
        <w:t xml:space="preserve">Proposal </w:t>
      </w:r>
      <w:r>
        <w:rPr>
          <w:rFonts w:eastAsiaTheme="minorEastAsia"/>
          <w:b/>
          <w:i/>
          <w:iCs/>
          <w:sz w:val="22"/>
          <w:szCs w:val="22"/>
          <w:lang w:eastAsia="ko-KR"/>
        </w:rPr>
        <w:t>6</w:t>
      </w:r>
      <w:r w:rsidRPr="00802F63">
        <w:rPr>
          <w:rFonts w:eastAsiaTheme="minorEastAsia"/>
          <w:b/>
          <w:i/>
          <w:iCs/>
          <w:sz w:val="22"/>
          <w:szCs w:val="22"/>
          <w:lang w:eastAsia="ko-KR"/>
        </w:rPr>
        <w:t xml:space="preserve">: </w:t>
      </w:r>
      <w:r w:rsidRPr="00802F63">
        <w:rPr>
          <w:b/>
          <w:i/>
          <w:sz w:val="22"/>
          <w:lang w:eastAsia="ja-JP"/>
        </w:rPr>
        <w:t xml:space="preserve">Adopt </w:t>
      </w:r>
      <w:r>
        <w:rPr>
          <w:b/>
          <w:i/>
          <w:sz w:val="22"/>
          <w:lang w:eastAsia="ja-JP"/>
        </w:rPr>
        <w:t xml:space="preserve">following </w:t>
      </w:r>
      <w:r w:rsidRPr="00802F63">
        <w:rPr>
          <w:b/>
          <w:i/>
          <w:sz w:val="22"/>
          <w:lang w:eastAsia="ja-JP"/>
        </w:rPr>
        <w:t>TP</w:t>
      </w:r>
      <w:r>
        <w:rPr>
          <w:b/>
          <w:i/>
          <w:sz w:val="22"/>
          <w:lang w:eastAsia="ja-JP"/>
        </w:rPr>
        <w:t xml:space="preserve"> for TS38.213:</w:t>
      </w:r>
    </w:p>
    <w:tbl>
      <w:tblPr>
        <w:tblStyle w:val="a7"/>
        <w:tblpPr w:leftFromText="142" w:rightFromText="142" w:vertAnchor="text" w:tblpY="1"/>
        <w:tblOverlap w:val="never"/>
        <w:tblW w:w="0" w:type="auto"/>
        <w:tblLook w:val="04A0" w:firstRow="1" w:lastRow="0" w:firstColumn="1" w:lastColumn="0" w:noHBand="0" w:noVBand="1"/>
      </w:tblPr>
      <w:tblGrid>
        <w:gridCol w:w="9628"/>
      </w:tblGrid>
      <w:tr w:rsidR="00951E04" w14:paraId="7FE6E400" w14:textId="77777777" w:rsidTr="00285C73">
        <w:tc>
          <w:tcPr>
            <w:tcW w:w="9628" w:type="dxa"/>
          </w:tcPr>
          <w:p w14:paraId="06741BA6" w14:textId="77777777" w:rsidR="00951E04" w:rsidRPr="00794479" w:rsidRDefault="00951E04" w:rsidP="00880041">
            <w:pPr>
              <w:keepNext/>
              <w:keepLines/>
              <w:tabs>
                <w:tab w:val="left" w:pos="1134"/>
              </w:tabs>
              <w:spacing w:before="240" w:line="240" w:lineRule="auto"/>
              <w:ind w:left="0" w:firstLine="0"/>
              <w:outlineLvl w:val="0"/>
              <w:rPr>
                <w:rFonts w:ascii="Arial" w:eastAsia="SimSun" w:hAnsi="Arial"/>
                <w:sz w:val="36"/>
                <w:lang w:val="en-GB"/>
              </w:rPr>
            </w:pPr>
            <w:r w:rsidRPr="00794479">
              <w:rPr>
                <w:rFonts w:ascii="Arial" w:eastAsia="SimSun" w:hAnsi="Arial"/>
                <w:sz w:val="36"/>
                <w:lang w:val="en-GB"/>
              </w:rPr>
              <w:t>16</w:t>
            </w:r>
            <w:r w:rsidRPr="00794479">
              <w:rPr>
                <w:rFonts w:ascii="Arial" w:eastAsia="SimSun" w:hAnsi="Arial" w:hint="eastAsia"/>
                <w:sz w:val="36"/>
                <w:lang w:val="en-GB"/>
              </w:rPr>
              <w:tab/>
            </w:r>
            <w:r w:rsidRPr="00794479">
              <w:rPr>
                <w:rFonts w:ascii="Arial" w:eastAsia="SimSun" w:hAnsi="Arial"/>
                <w:sz w:val="36"/>
                <w:lang w:val="en-GB"/>
              </w:rPr>
              <w:t>UE</w:t>
            </w:r>
            <w:r w:rsidRPr="00794479">
              <w:rPr>
                <w:rFonts w:ascii="Arial" w:eastAsia="SimSun" w:hAnsi="Arial"/>
                <w:bCs/>
                <w:sz w:val="36"/>
                <w:lang w:val="en-GB"/>
              </w:rPr>
              <w:t xml:space="preserve"> procedures for sidelink</w:t>
            </w:r>
          </w:p>
          <w:p w14:paraId="2F555119" w14:textId="77777777" w:rsidR="00951E04" w:rsidRPr="00794479" w:rsidRDefault="00951E04" w:rsidP="00880041">
            <w:pPr>
              <w:spacing w:before="0" w:line="240" w:lineRule="auto"/>
              <w:ind w:left="0" w:firstLine="0"/>
              <w:rPr>
                <w:rFonts w:eastAsia="SimSun"/>
                <w:lang w:eastAsia="ko-KR"/>
              </w:rPr>
            </w:pPr>
            <w:r w:rsidRPr="00794479">
              <w:rPr>
                <w:lang w:val="en-GB"/>
              </w:rPr>
              <w:lastRenderedPageBreak/>
              <w:t xml:space="preserve">A UE is provided by </w:t>
            </w:r>
            <w:r w:rsidRPr="00794479">
              <w:rPr>
                <w:i/>
                <w:iCs/>
                <w:lang w:val="en-GB"/>
              </w:rPr>
              <w:t>locationAndBandwidth-SL</w:t>
            </w:r>
            <w:r w:rsidRPr="00794479">
              <w:rPr>
                <w:lang w:val="en-GB"/>
              </w:rPr>
              <w:t xml:space="preserve"> a BWP for SL transmissions (SL BWP) with numerology and resource grid determined as described in [4, TS38.211]. For a resource pool within the SL BWP, the UE is provided by </w:t>
            </w:r>
            <w:r w:rsidRPr="00794479">
              <w:rPr>
                <w:rFonts w:eastAsia="SimSun"/>
                <w:i/>
                <w:iCs/>
              </w:rPr>
              <w:t>numSubchannel</w:t>
            </w:r>
            <w:r w:rsidRPr="00794479">
              <w:rPr>
                <w:rFonts w:eastAsia="SimSun"/>
              </w:rPr>
              <w:t xml:space="preserve"> </w:t>
            </w:r>
            <w:r w:rsidRPr="00794479">
              <w:rPr>
                <w:lang w:val="en-GB"/>
              </w:rPr>
              <w:t xml:space="preserve">a number of sub-channels where each sub-channel includes a number of contiguous RBs provided by </w:t>
            </w:r>
            <w:r w:rsidRPr="00794479">
              <w:rPr>
                <w:i/>
                <w:iCs/>
                <w:lang w:val="en-GB"/>
              </w:rPr>
              <w:t>subchannelsize</w:t>
            </w:r>
            <w:r w:rsidRPr="00794479">
              <w:rPr>
                <w:lang w:val="en-GB"/>
              </w:rPr>
              <w:t xml:space="preserve">. The first RB of the first sub-channel in the SL BWP is indicated by </w:t>
            </w:r>
            <w:r w:rsidRPr="00794479">
              <w:rPr>
                <w:i/>
                <w:iCs/>
                <w:lang w:val="en-GB"/>
              </w:rPr>
              <w:t>startRB-Subchannel</w:t>
            </w:r>
            <w:r w:rsidRPr="00794479">
              <w:rPr>
                <w:lang w:val="en-GB"/>
              </w:rPr>
              <w:t xml:space="preserve">. Available slots for a resource pool are provided by </w:t>
            </w:r>
            <w:r w:rsidRPr="00794479">
              <w:rPr>
                <w:i/>
                <w:iCs/>
                <w:lang w:val="en-GB"/>
              </w:rPr>
              <w:t>timeresourcepool</w:t>
            </w:r>
            <w:r w:rsidRPr="00794479">
              <w:rPr>
                <w:lang w:val="en-GB"/>
              </w:rPr>
              <w:t xml:space="preserve"> and occur with a periodicity provided by </w:t>
            </w:r>
            <w:r w:rsidRPr="00794479">
              <w:rPr>
                <w:rFonts w:eastAsia="SimSun"/>
                <w:lang w:eastAsia="ko-KR"/>
              </w:rPr>
              <w:t>'</w:t>
            </w:r>
            <w:r w:rsidRPr="00794479">
              <w:rPr>
                <w:rFonts w:eastAsia="SimSun"/>
                <w:i/>
                <w:lang w:eastAsia="ko-KR"/>
              </w:rPr>
              <w:t>periodResourcePool</w:t>
            </w:r>
            <w:r w:rsidRPr="00794479">
              <w:rPr>
                <w:rFonts w:eastAsia="SimSun"/>
                <w:lang w:eastAsia="ko-KR"/>
              </w:rPr>
              <w:t xml:space="preserve">'. For an available slot without S-SS/PSBCH blocks, SL transmissions can start from a first symbol indicated by </w:t>
            </w:r>
            <w:r w:rsidRPr="00794479">
              <w:rPr>
                <w:rFonts w:eastAsia="SimSun"/>
                <w:i/>
                <w:lang w:eastAsia="ko-KR"/>
              </w:rPr>
              <w:t>startSLsymbols</w:t>
            </w:r>
            <w:r w:rsidRPr="00794479">
              <w:rPr>
                <w:rFonts w:eastAsia="SimSun"/>
                <w:lang w:eastAsia="ko-KR"/>
              </w:rPr>
              <w:t xml:space="preserve"> and be within a number of consecutive symbols indicated by </w:t>
            </w:r>
            <w:r w:rsidRPr="00794479">
              <w:rPr>
                <w:rFonts w:eastAsia="SimSun"/>
                <w:i/>
                <w:lang w:eastAsia="ko-KR"/>
              </w:rPr>
              <w:t>lengthSLsymbols</w:t>
            </w:r>
            <w:r w:rsidRPr="00794479">
              <w:rPr>
                <w:rFonts w:eastAsia="SimSun"/>
                <w:lang w:eastAsia="ko-KR"/>
              </w:rPr>
              <w:t xml:space="preserve">. For an available slot with S-SS/PSBCH blocks, the first symbol and the number of consecutive symbols is predetermined. </w:t>
            </w:r>
          </w:p>
          <w:p w14:paraId="771502D9" w14:textId="77777777" w:rsidR="00951E04" w:rsidRDefault="00951E04" w:rsidP="00880041">
            <w:pPr>
              <w:spacing w:before="0" w:line="240" w:lineRule="auto"/>
              <w:ind w:left="0" w:firstLine="0"/>
              <w:rPr>
                <w:rFonts w:eastAsia="SimSun"/>
                <w:lang w:val="en-GB" w:eastAsia="ko-KR"/>
              </w:rPr>
            </w:pPr>
            <w:r w:rsidRPr="00794479">
              <w:rPr>
                <w:rFonts w:eastAsia="SimSun"/>
                <w:szCs w:val="18"/>
                <w:lang w:val="en-GB" w:eastAsia="ko-KR"/>
              </w:rPr>
              <w:t>The UE expects to use a same numerology in the SL BWP and in an active UL BWP in a same carrier of a same cell. I</w:t>
            </w:r>
            <w:r w:rsidRPr="00794479">
              <w:rPr>
                <w:rFonts w:eastAsia="SimSun"/>
                <w:lang w:val="en-GB" w:eastAsia="ko-KR"/>
              </w:rPr>
              <w:t xml:space="preserve">f the active UL BWP numerology is different than the SL BWP numerology, the SL BWP is deactivated. </w:t>
            </w:r>
          </w:p>
          <w:p w14:paraId="7C1B25B5" w14:textId="77777777" w:rsidR="00951E04" w:rsidRPr="00794479" w:rsidRDefault="00951E04" w:rsidP="00880041">
            <w:pPr>
              <w:spacing w:before="0" w:line="240" w:lineRule="auto"/>
              <w:ind w:left="0" w:firstLine="0"/>
              <w:rPr>
                <w:rFonts w:eastAsia="SimSun"/>
                <w:color w:val="FF0000"/>
                <w:lang w:val="en-GB" w:eastAsia="ko-KR"/>
              </w:rPr>
            </w:pPr>
            <w:r w:rsidRPr="00794479">
              <w:rPr>
                <w:rFonts w:eastAsia="SimSun"/>
                <w:color w:val="FF0000"/>
                <w:lang w:val="en-GB" w:eastAsia="ko-KR"/>
              </w:rPr>
              <w:t xml:space="preserve">The UE expects to use a same value of </w:t>
            </w:r>
            <m:oMath>
              <m:sSubSup>
                <m:sSubSupPr>
                  <m:ctrlPr>
                    <w:rPr>
                      <w:rFonts w:ascii="Cambria Math" w:eastAsiaTheme="minorEastAsia" w:hAnsi="Cambria Math" w:cstheme="minorBidi"/>
                      <w:i/>
                      <w:color w:val="FF0000"/>
                      <w:lang w:val="sv-SE"/>
                    </w:rPr>
                  </m:ctrlPr>
                </m:sSubSupPr>
                <m:e>
                  <m:r>
                    <w:rPr>
                      <w:rFonts w:ascii="Cambria Math" w:eastAsiaTheme="minorEastAsia" w:hAnsi="Cambria Math"/>
                      <w:color w:val="FF0000"/>
                    </w:rPr>
                    <m:t>k</m:t>
                  </m:r>
                </m:e>
                <m:sub>
                  <m:r>
                    <w:rPr>
                      <w:rFonts w:ascii="Cambria Math" w:eastAsiaTheme="minorEastAsia" w:hAnsi="Cambria Math"/>
                      <w:color w:val="FF0000"/>
                    </w:rPr>
                    <m:t>0</m:t>
                  </m:r>
                </m:sub>
                <m:sup>
                  <m:r>
                    <w:rPr>
                      <w:rFonts w:ascii="Cambria Math" w:eastAsiaTheme="minorEastAsia" w:hAnsi="Cambria Math"/>
                      <w:color w:val="FF0000"/>
                    </w:rPr>
                    <m:t>μ</m:t>
                  </m:r>
                </m:sup>
              </m:sSubSup>
            </m:oMath>
            <w:r w:rsidRPr="00794479">
              <w:rPr>
                <w:rFonts w:eastAsiaTheme="minorEastAsia" w:hint="eastAsia"/>
                <w:color w:val="FF0000"/>
                <w:lang w:val="sv-SE" w:eastAsia="ko-KR"/>
              </w:rPr>
              <w:t xml:space="preserve"> </w:t>
            </w:r>
            <w:r w:rsidRPr="00794479">
              <w:rPr>
                <w:rFonts w:eastAsiaTheme="minorEastAsia"/>
                <w:color w:val="FF0000"/>
                <w:lang w:val="sv-SE" w:eastAsia="ko-KR"/>
              </w:rPr>
              <w:t xml:space="preserve">as described </w:t>
            </w:r>
            <w:r w:rsidRPr="00794479">
              <w:rPr>
                <w:rFonts w:eastAsia="SimSun"/>
                <w:color w:val="FF0000"/>
                <w:lang w:val="en-GB" w:eastAsia="ko-KR"/>
              </w:rPr>
              <w:t xml:space="preserve">in [4, TS 38.211] </w:t>
            </w:r>
            <w:r>
              <w:rPr>
                <w:rFonts w:eastAsia="SimSun"/>
                <w:color w:val="FF0000"/>
                <w:lang w:val="en-GB" w:eastAsia="ko-KR"/>
              </w:rPr>
              <w:t xml:space="preserve">in the SL BWP and in an active UL BWP in a same carrier of a same cell. If </w:t>
            </w:r>
            <m:oMath>
              <m:sSubSup>
                <m:sSubSupPr>
                  <m:ctrlPr>
                    <w:rPr>
                      <w:rFonts w:ascii="Cambria Math" w:eastAsiaTheme="minorEastAsia" w:hAnsi="Cambria Math" w:cstheme="minorBidi"/>
                      <w:i/>
                      <w:color w:val="FF0000"/>
                      <w:lang w:val="sv-SE"/>
                    </w:rPr>
                  </m:ctrlPr>
                </m:sSubSupPr>
                <m:e>
                  <m:r>
                    <w:rPr>
                      <w:rFonts w:ascii="Cambria Math" w:eastAsiaTheme="minorEastAsia" w:hAnsi="Cambria Math"/>
                      <w:color w:val="FF0000"/>
                    </w:rPr>
                    <m:t>k</m:t>
                  </m:r>
                </m:e>
                <m:sub>
                  <m:r>
                    <w:rPr>
                      <w:rFonts w:ascii="Cambria Math" w:eastAsiaTheme="minorEastAsia" w:hAnsi="Cambria Math"/>
                      <w:color w:val="FF0000"/>
                    </w:rPr>
                    <m:t>0</m:t>
                  </m:r>
                </m:sub>
                <m:sup>
                  <m:r>
                    <w:rPr>
                      <w:rFonts w:ascii="Cambria Math" w:eastAsiaTheme="minorEastAsia" w:hAnsi="Cambria Math"/>
                      <w:color w:val="FF0000"/>
                    </w:rPr>
                    <m:t>μ</m:t>
                  </m:r>
                </m:sup>
              </m:sSubSup>
            </m:oMath>
            <w:r>
              <w:rPr>
                <w:rFonts w:eastAsiaTheme="minorEastAsia" w:hint="eastAsia"/>
                <w:color w:val="FF0000"/>
                <w:lang w:val="sv-SE" w:eastAsia="ko-KR"/>
              </w:rPr>
              <w:t xml:space="preserve"> </w:t>
            </w:r>
            <w:r>
              <w:rPr>
                <w:rFonts w:eastAsia="SimSun"/>
                <w:color w:val="FF0000"/>
                <w:lang w:val="en-GB" w:eastAsia="ko-KR"/>
              </w:rPr>
              <w:t xml:space="preserve">of the active UL BWP is different than that of SL BWP, the SL BWP is deactivated. </w:t>
            </w:r>
          </w:p>
          <w:p w14:paraId="388279BB" w14:textId="77777777" w:rsidR="00951E04" w:rsidRPr="00794479" w:rsidRDefault="00951E04" w:rsidP="00880041">
            <w:pPr>
              <w:spacing w:before="0" w:line="240" w:lineRule="auto"/>
              <w:ind w:left="0" w:firstLine="0"/>
              <w:rPr>
                <w:rFonts w:eastAsia="SimSun"/>
                <w:lang w:val="en-GB"/>
              </w:rPr>
            </w:pPr>
            <w:r w:rsidRPr="00794479">
              <w:rPr>
                <w:rFonts w:eastAsia="SimSun"/>
                <w:lang w:val="en-GB"/>
              </w:rPr>
              <w:t>A UE transmitting using a Mode-1 grant uses the corresponding fields in SCI to reserve the next resource(s) allocated by the same grant.</w:t>
            </w:r>
          </w:p>
          <w:p w14:paraId="0084C0D9" w14:textId="77777777" w:rsidR="00951E04" w:rsidRPr="00794479" w:rsidRDefault="00951E04" w:rsidP="00880041">
            <w:pPr>
              <w:ind w:left="0" w:firstLine="0"/>
              <w:rPr>
                <w:rFonts w:eastAsiaTheme="minorEastAsia"/>
                <w:b/>
                <w:i/>
                <w:iCs/>
                <w:sz w:val="22"/>
                <w:szCs w:val="22"/>
                <w:lang w:val="en-GB" w:eastAsia="ko-KR"/>
              </w:rPr>
            </w:pPr>
            <w:r w:rsidRPr="002D030C">
              <w:rPr>
                <w:b/>
                <w:color w:val="FF0000"/>
                <w:sz w:val="24"/>
                <w:lang w:val="en-GB"/>
              </w:rPr>
              <w:t>&lt;Unchanged part is omitted&gt;</w:t>
            </w:r>
          </w:p>
        </w:tc>
      </w:tr>
    </w:tbl>
    <w:p w14:paraId="673BEBE9" w14:textId="77777777" w:rsidR="00951E04" w:rsidRPr="00DD18E2" w:rsidRDefault="00951E04" w:rsidP="00951E04">
      <w:pPr>
        <w:ind w:left="0" w:firstLine="0"/>
        <w:rPr>
          <w:rFonts w:eastAsiaTheme="minorEastAsia"/>
          <w:lang w:eastAsia="ko-KR"/>
        </w:rPr>
      </w:pPr>
    </w:p>
    <w:p w14:paraId="44BF2A52" w14:textId="77777777" w:rsidR="0045730C" w:rsidRPr="007036D8" w:rsidRDefault="0045730C" w:rsidP="0045730C">
      <w:pPr>
        <w:pStyle w:val="1"/>
        <w:spacing w:before="180"/>
        <w:rPr>
          <w:rFonts w:eastAsia="바탕"/>
          <w:b/>
          <w:lang w:eastAsia="ko-KR"/>
        </w:rPr>
      </w:pPr>
      <w:r w:rsidRPr="007036D8">
        <w:rPr>
          <w:rFonts w:eastAsia="바탕" w:hint="eastAsia"/>
          <w:b/>
          <w:lang w:eastAsia="ko-KR"/>
        </w:rPr>
        <w:t>Reference</w:t>
      </w:r>
    </w:p>
    <w:p w14:paraId="564B12DB" w14:textId="7380E3FA" w:rsidR="00267D7C" w:rsidRDefault="00267D7C" w:rsidP="00267D7C">
      <w:pPr>
        <w:pStyle w:val="LGTdoc"/>
        <w:spacing w:before="100" w:beforeAutospacing="1" w:after="180" w:afterAutospacing="1"/>
        <w:ind w:left="0" w:firstLine="0"/>
        <w:rPr>
          <w:szCs w:val="22"/>
          <w:lang w:eastAsia="ko-KR"/>
        </w:rPr>
      </w:pPr>
      <w:r>
        <w:rPr>
          <w:szCs w:val="22"/>
          <w:lang w:eastAsia="ko-KR"/>
        </w:rPr>
        <w:t>[</w:t>
      </w:r>
      <w:r w:rsidR="002B47FE">
        <w:rPr>
          <w:szCs w:val="22"/>
          <w:lang w:eastAsia="ko-KR"/>
        </w:rPr>
        <w:t>1</w:t>
      </w:r>
      <w:r>
        <w:rPr>
          <w:szCs w:val="22"/>
          <w:lang w:eastAsia="ko-KR"/>
        </w:rPr>
        <w:t>] R1-2005110, “</w:t>
      </w:r>
      <w:r w:rsidRPr="00267D7C">
        <w:rPr>
          <w:szCs w:val="22"/>
          <w:lang w:eastAsia="ko-KR"/>
        </w:rPr>
        <w:t>RAN1 UE features list for Rel-16 NR updated after RAN1#101-e</w:t>
      </w:r>
      <w:r>
        <w:rPr>
          <w:szCs w:val="22"/>
          <w:lang w:eastAsia="ko-KR"/>
        </w:rPr>
        <w:t>,” Moderator (</w:t>
      </w:r>
      <w:r w:rsidRPr="00267D7C">
        <w:rPr>
          <w:szCs w:val="22"/>
          <w:lang w:eastAsia="ko-KR"/>
        </w:rPr>
        <w:t>AT&amp;T, NTT DOCOMO, INC.</w:t>
      </w:r>
      <w:r>
        <w:rPr>
          <w:szCs w:val="22"/>
          <w:lang w:eastAsia="ko-KR"/>
        </w:rPr>
        <w:t xml:space="preserve">). </w:t>
      </w:r>
    </w:p>
    <w:sectPr w:rsidR="00267D7C" w:rsidSect="00343E3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99630" w14:textId="77777777" w:rsidR="00957EA5" w:rsidRDefault="00957EA5" w:rsidP="000C4C6F">
      <w:pPr>
        <w:spacing w:before="0" w:after="0" w:line="240" w:lineRule="auto"/>
      </w:pPr>
      <w:r>
        <w:separator/>
      </w:r>
    </w:p>
  </w:endnote>
  <w:endnote w:type="continuationSeparator" w:id="0">
    <w:p w14:paraId="3CF8C537" w14:textId="77777777" w:rsidR="00957EA5" w:rsidRDefault="00957EA5" w:rsidP="000C4C6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A152E" w14:textId="77777777" w:rsidR="00957EA5" w:rsidRDefault="00957EA5" w:rsidP="000C4C6F">
      <w:pPr>
        <w:spacing w:before="0" w:after="0" w:line="240" w:lineRule="auto"/>
      </w:pPr>
      <w:r>
        <w:separator/>
      </w:r>
    </w:p>
  </w:footnote>
  <w:footnote w:type="continuationSeparator" w:id="0">
    <w:p w14:paraId="49786872" w14:textId="77777777" w:rsidR="00957EA5" w:rsidRDefault="00957EA5" w:rsidP="000C4C6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8F1266"/>
    <w:multiLevelType w:val="hybridMultilevel"/>
    <w:tmpl w:val="2BEED202"/>
    <w:lvl w:ilvl="0" w:tplc="327E95C2">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760188A"/>
    <w:multiLevelType w:val="hybridMultilevel"/>
    <w:tmpl w:val="4A8427E6"/>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8C8024A"/>
    <w:multiLevelType w:val="hybridMultilevel"/>
    <w:tmpl w:val="3A0C43A0"/>
    <w:lvl w:ilvl="0" w:tplc="B37874D4">
      <w:start w:val="1"/>
      <w:numFmt w:val="bullet"/>
      <w:lvlText w:val="•"/>
      <w:lvlJc w:val="left"/>
      <w:pPr>
        <w:ind w:left="644" w:hanging="360"/>
      </w:pPr>
      <w:rPr>
        <w:rFonts w:ascii="바탕" w:eastAsia="바탕" w:hAnsi="바탕" w:hint="eastAsia"/>
        <w:lang w:val="en-US"/>
      </w:rPr>
    </w:lvl>
    <w:lvl w:ilvl="1" w:tplc="04090003">
      <w:start w:val="1"/>
      <w:numFmt w:val="bullet"/>
      <w:lvlText w:val="o"/>
      <w:lvlJc w:val="left"/>
      <w:pPr>
        <w:ind w:left="1029" w:hanging="360"/>
      </w:pPr>
      <w:rPr>
        <w:rFonts w:ascii="Courier New" w:hAnsi="Courier New" w:cs="Courier New" w:hint="default"/>
      </w:rPr>
    </w:lvl>
    <w:lvl w:ilvl="2" w:tplc="04090005">
      <w:start w:val="1"/>
      <w:numFmt w:val="bullet"/>
      <w:lvlText w:val=""/>
      <w:lvlJc w:val="left"/>
      <w:pPr>
        <w:ind w:left="1749" w:hanging="360"/>
      </w:pPr>
      <w:rPr>
        <w:rFonts w:ascii="Wingdings" w:hAnsi="Wingdings" w:hint="default"/>
      </w:rPr>
    </w:lvl>
    <w:lvl w:ilvl="3" w:tplc="04090001" w:tentative="1">
      <w:start w:val="1"/>
      <w:numFmt w:val="bullet"/>
      <w:lvlText w:val=""/>
      <w:lvlJc w:val="left"/>
      <w:pPr>
        <w:ind w:left="2469" w:hanging="360"/>
      </w:pPr>
      <w:rPr>
        <w:rFonts w:ascii="Symbol" w:hAnsi="Symbol" w:hint="default"/>
      </w:rPr>
    </w:lvl>
    <w:lvl w:ilvl="4" w:tplc="04090003" w:tentative="1">
      <w:start w:val="1"/>
      <w:numFmt w:val="bullet"/>
      <w:lvlText w:val="o"/>
      <w:lvlJc w:val="left"/>
      <w:pPr>
        <w:ind w:left="3189" w:hanging="360"/>
      </w:pPr>
      <w:rPr>
        <w:rFonts w:ascii="Courier New" w:hAnsi="Courier New" w:cs="Courier New" w:hint="default"/>
      </w:rPr>
    </w:lvl>
    <w:lvl w:ilvl="5" w:tplc="04090005" w:tentative="1">
      <w:start w:val="1"/>
      <w:numFmt w:val="bullet"/>
      <w:lvlText w:val=""/>
      <w:lvlJc w:val="left"/>
      <w:pPr>
        <w:ind w:left="3909" w:hanging="360"/>
      </w:pPr>
      <w:rPr>
        <w:rFonts w:ascii="Wingdings" w:hAnsi="Wingdings" w:hint="default"/>
      </w:rPr>
    </w:lvl>
    <w:lvl w:ilvl="6" w:tplc="04090001" w:tentative="1">
      <w:start w:val="1"/>
      <w:numFmt w:val="bullet"/>
      <w:lvlText w:val=""/>
      <w:lvlJc w:val="left"/>
      <w:pPr>
        <w:ind w:left="4629" w:hanging="360"/>
      </w:pPr>
      <w:rPr>
        <w:rFonts w:ascii="Symbol" w:hAnsi="Symbol" w:hint="default"/>
      </w:rPr>
    </w:lvl>
    <w:lvl w:ilvl="7" w:tplc="04090003" w:tentative="1">
      <w:start w:val="1"/>
      <w:numFmt w:val="bullet"/>
      <w:lvlText w:val="o"/>
      <w:lvlJc w:val="left"/>
      <w:pPr>
        <w:ind w:left="5349" w:hanging="360"/>
      </w:pPr>
      <w:rPr>
        <w:rFonts w:ascii="Courier New" w:hAnsi="Courier New" w:cs="Courier New" w:hint="default"/>
      </w:rPr>
    </w:lvl>
    <w:lvl w:ilvl="8" w:tplc="04090005" w:tentative="1">
      <w:start w:val="1"/>
      <w:numFmt w:val="bullet"/>
      <w:lvlText w:val=""/>
      <w:lvlJc w:val="left"/>
      <w:pPr>
        <w:ind w:left="6069" w:hanging="360"/>
      </w:pPr>
      <w:rPr>
        <w:rFonts w:ascii="Wingdings" w:hAnsi="Wingdings" w:hint="default"/>
      </w:rPr>
    </w:lvl>
  </w:abstractNum>
  <w:abstractNum w:abstractNumId="5">
    <w:nsid w:val="0A161163"/>
    <w:multiLevelType w:val="hybridMultilevel"/>
    <w:tmpl w:val="68DA130E"/>
    <w:lvl w:ilvl="0" w:tplc="2F38FEF0">
      <w:start w:val="5"/>
      <w:numFmt w:val="bullet"/>
      <w:lvlText w:val="-"/>
      <w:lvlJc w:val="left"/>
      <w:pPr>
        <w:ind w:left="800" w:hanging="40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E701FB8"/>
    <w:multiLevelType w:val="hybridMultilevel"/>
    <w:tmpl w:val="0AE43974"/>
    <w:lvl w:ilvl="0" w:tplc="D8C2200A">
      <w:numFmt w:val="bullet"/>
      <w:lvlText w:val="-"/>
      <w:lvlJc w:val="left"/>
      <w:pPr>
        <w:ind w:left="800" w:hanging="400"/>
      </w:pPr>
      <w:rPr>
        <w:rFonts w:ascii="Times New Roman" w:eastAsia="바탕체"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C725C7"/>
    <w:multiLevelType w:val="hybridMultilevel"/>
    <w:tmpl w:val="0C8E21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49625BE"/>
    <w:multiLevelType w:val="hybridMultilevel"/>
    <w:tmpl w:val="C56E8226"/>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2B5FC4"/>
    <w:multiLevelType w:val="hybridMultilevel"/>
    <w:tmpl w:val="697AC988"/>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8"/>
  </w:num>
  <w:num w:numId="2">
    <w:abstractNumId w:val="0"/>
  </w:num>
  <w:num w:numId="3">
    <w:abstractNumId w:val="11"/>
  </w:num>
  <w:num w:numId="4">
    <w:abstractNumId w:val="9"/>
  </w:num>
  <w:num w:numId="5">
    <w:abstractNumId w:val="4"/>
  </w:num>
  <w:num w:numId="6">
    <w:abstractNumId w:val="6"/>
  </w:num>
  <w:num w:numId="7">
    <w:abstractNumId w:val="17"/>
  </w:num>
  <w:num w:numId="8">
    <w:abstractNumId w:val="12"/>
  </w:num>
  <w:num w:numId="9">
    <w:abstractNumId w:val="5"/>
  </w:num>
  <w:num w:numId="10">
    <w:abstractNumId w:val="2"/>
  </w:num>
  <w:num w:numId="11">
    <w:abstractNumId w:val="3"/>
  </w:num>
  <w:num w:numId="12">
    <w:abstractNumId w:val="8"/>
  </w:num>
  <w:num w:numId="13">
    <w:abstractNumId w:val="15"/>
  </w:num>
  <w:num w:numId="14">
    <w:abstractNumId w:val="16"/>
  </w:num>
  <w:num w:numId="15">
    <w:abstractNumId w:val="10"/>
  </w:num>
  <w:num w:numId="16">
    <w:abstractNumId w:val="1"/>
  </w:num>
  <w:num w:numId="17">
    <w:abstractNumId w:val="13"/>
  </w:num>
  <w:num w:numId="18">
    <w:abstractNumId w:val="7"/>
  </w:num>
  <w:num w:numId="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30C"/>
    <w:rsid w:val="00002482"/>
    <w:rsid w:val="000127C9"/>
    <w:rsid w:val="00013D26"/>
    <w:rsid w:val="00020683"/>
    <w:rsid w:val="000206C7"/>
    <w:rsid w:val="0002142A"/>
    <w:rsid w:val="00030360"/>
    <w:rsid w:val="00030BDC"/>
    <w:rsid w:val="0003168B"/>
    <w:rsid w:val="000317E9"/>
    <w:rsid w:val="00040F00"/>
    <w:rsid w:val="00044135"/>
    <w:rsid w:val="0004612C"/>
    <w:rsid w:val="0005009C"/>
    <w:rsid w:val="000502B1"/>
    <w:rsid w:val="00050775"/>
    <w:rsid w:val="000513E8"/>
    <w:rsid w:val="00051DCF"/>
    <w:rsid w:val="00053AAB"/>
    <w:rsid w:val="000569CE"/>
    <w:rsid w:val="000608F0"/>
    <w:rsid w:val="00062FB1"/>
    <w:rsid w:val="00064240"/>
    <w:rsid w:val="0006529C"/>
    <w:rsid w:val="00066A0D"/>
    <w:rsid w:val="00070EA7"/>
    <w:rsid w:val="00071C66"/>
    <w:rsid w:val="00072D59"/>
    <w:rsid w:val="00074049"/>
    <w:rsid w:val="00074CEA"/>
    <w:rsid w:val="000774DD"/>
    <w:rsid w:val="0007798E"/>
    <w:rsid w:val="00082508"/>
    <w:rsid w:val="00082579"/>
    <w:rsid w:val="00082F9C"/>
    <w:rsid w:val="00083556"/>
    <w:rsid w:val="00084AF2"/>
    <w:rsid w:val="00084FA1"/>
    <w:rsid w:val="00087482"/>
    <w:rsid w:val="00090654"/>
    <w:rsid w:val="00092A7B"/>
    <w:rsid w:val="00097C13"/>
    <w:rsid w:val="000A0472"/>
    <w:rsid w:val="000A059D"/>
    <w:rsid w:val="000A1010"/>
    <w:rsid w:val="000A30C6"/>
    <w:rsid w:val="000A67EF"/>
    <w:rsid w:val="000B1AD8"/>
    <w:rsid w:val="000B2151"/>
    <w:rsid w:val="000B6375"/>
    <w:rsid w:val="000B6AAD"/>
    <w:rsid w:val="000C09C5"/>
    <w:rsid w:val="000C23FD"/>
    <w:rsid w:val="000C351C"/>
    <w:rsid w:val="000C4C6F"/>
    <w:rsid w:val="000C60E8"/>
    <w:rsid w:val="000D027E"/>
    <w:rsid w:val="000D278A"/>
    <w:rsid w:val="000D2DAD"/>
    <w:rsid w:val="000D60AA"/>
    <w:rsid w:val="000D7013"/>
    <w:rsid w:val="000E02FE"/>
    <w:rsid w:val="000E0660"/>
    <w:rsid w:val="000E0E08"/>
    <w:rsid w:val="000E3002"/>
    <w:rsid w:val="000E60B4"/>
    <w:rsid w:val="000E66BB"/>
    <w:rsid w:val="000F0BCD"/>
    <w:rsid w:val="000F0FD0"/>
    <w:rsid w:val="000F37BC"/>
    <w:rsid w:val="000F4148"/>
    <w:rsid w:val="000F41E5"/>
    <w:rsid w:val="00100078"/>
    <w:rsid w:val="001001F3"/>
    <w:rsid w:val="00100EB8"/>
    <w:rsid w:val="00102107"/>
    <w:rsid w:val="0010316C"/>
    <w:rsid w:val="001054D7"/>
    <w:rsid w:val="00105CCA"/>
    <w:rsid w:val="0010729F"/>
    <w:rsid w:val="001128F9"/>
    <w:rsid w:val="0011608A"/>
    <w:rsid w:val="00117BE7"/>
    <w:rsid w:val="0012027D"/>
    <w:rsid w:val="00120E9E"/>
    <w:rsid w:val="00124B04"/>
    <w:rsid w:val="00124EC9"/>
    <w:rsid w:val="00125392"/>
    <w:rsid w:val="00132DCC"/>
    <w:rsid w:val="00136383"/>
    <w:rsid w:val="00136B9F"/>
    <w:rsid w:val="0013786B"/>
    <w:rsid w:val="00137BC5"/>
    <w:rsid w:val="00137DE1"/>
    <w:rsid w:val="00141857"/>
    <w:rsid w:val="00141A3D"/>
    <w:rsid w:val="001439C9"/>
    <w:rsid w:val="0014534D"/>
    <w:rsid w:val="00151011"/>
    <w:rsid w:val="0015748D"/>
    <w:rsid w:val="00166D98"/>
    <w:rsid w:val="00170392"/>
    <w:rsid w:val="00186F5B"/>
    <w:rsid w:val="00190AB7"/>
    <w:rsid w:val="0019688F"/>
    <w:rsid w:val="001973DD"/>
    <w:rsid w:val="001978AF"/>
    <w:rsid w:val="001A14CB"/>
    <w:rsid w:val="001A2B87"/>
    <w:rsid w:val="001A3616"/>
    <w:rsid w:val="001A4070"/>
    <w:rsid w:val="001A593A"/>
    <w:rsid w:val="001B2BB0"/>
    <w:rsid w:val="001B33A8"/>
    <w:rsid w:val="001B4897"/>
    <w:rsid w:val="001B4A83"/>
    <w:rsid w:val="001B5385"/>
    <w:rsid w:val="001B775A"/>
    <w:rsid w:val="001C0012"/>
    <w:rsid w:val="001C39F7"/>
    <w:rsid w:val="001C4C6C"/>
    <w:rsid w:val="001C670C"/>
    <w:rsid w:val="001D29D9"/>
    <w:rsid w:val="001E23FE"/>
    <w:rsid w:val="001E599F"/>
    <w:rsid w:val="001F37D7"/>
    <w:rsid w:val="001F4B96"/>
    <w:rsid w:val="001F54A8"/>
    <w:rsid w:val="00201169"/>
    <w:rsid w:val="00201B68"/>
    <w:rsid w:val="00204611"/>
    <w:rsid w:val="00205675"/>
    <w:rsid w:val="00212A81"/>
    <w:rsid w:val="00212CD7"/>
    <w:rsid w:val="002134F8"/>
    <w:rsid w:val="00216422"/>
    <w:rsid w:val="002174C5"/>
    <w:rsid w:val="002337CC"/>
    <w:rsid w:val="00241C33"/>
    <w:rsid w:val="00243E90"/>
    <w:rsid w:val="00247D07"/>
    <w:rsid w:val="002501DA"/>
    <w:rsid w:val="002527E3"/>
    <w:rsid w:val="002603D2"/>
    <w:rsid w:val="00267D7C"/>
    <w:rsid w:val="00271A89"/>
    <w:rsid w:val="00283C1F"/>
    <w:rsid w:val="00285C73"/>
    <w:rsid w:val="002959D5"/>
    <w:rsid w:val="002964CD"/>
    <w:rsid w:val="002970B8"/>
    <w:rsid w:val="00297C55"/>
    <w:rsid w:val="002A3395"/>
    <w:rsid w:val="002A3D7B"/>
    <w:rsid w:val="002A4E5C"/>
    <w:rsid w:val="002A6095"/>
    <w:rsid w:val="002A7AAE"/>
    <w:rsid w:val="002B00D6"/>
    <w:rsid w:val="002B2AED"/>
    <w:rsid w:val="002B47FE"/>
    <w:rsid w:val="002B602D"/>
    <w:rsid w:val="002B746D"/>
    <w:rsid w:val="002C3C3A"/>
    <w:rsid w:val="002D030C"/>
    <w:rsid w:val="002D36D6"/>
    <w:rsid w:val="002D6473"/>
    <w:rsid w:val="002D76EC"/>
    <w:rsid w:val="002E1364"/>
    <w:rsid w:val="002E419B"/>
    <w:rsid w:val="002E4847"/>
    <w:rsid w:val="002E507D"/>
    <w:rsid w:val="002E74E4"/>
    <w:rsid w:val="002E7C20"/>
    <w:rsid w:val="002F0CEA"/>
    <w:rsid w:val="002F2860"/>
    <w:rsid w:val="002F29AA"/>
    <w:rsid w:val="002F4AAB"/>
    <w:rsid w:val="002F6E24"/>
    <w:rsid w:val="002F7CA4"/>
    <w:rsid w:val="00300851"/>
    <w:rsid w:val="00301F38"/>
    <w:rsid w:val="003067A6"/>
    <w:rsid w:val="00311647"/>
    <w:rsid w:val="003142D5"/>
    <w:rsid w:val="00315FD1"/>
    <w:rsid w:val="003163BA"/>
    <w:rsid w:val="00320F54"/>
    <w:rsid w:val="003250BD"/>
    <w:rsid w:val="00326E39"/>
    <w:rsid w:val="0033233F"/>
    <w:rsid w:val="00332F31"/>
    <w:rsid w:val="00333BD2"/>
    <w:rsid w:val="00333F1E"/>
    <w:rsid w:val="00334006"/>
    <w:rsid w:val="003349AA"/>
    <w:rsid w:val="00343A52"/>
    <w:rsid w:val="00343E31"/>
    <w:rsid w:val="003467EA"/>
    <w:rsid w:val="0035007F"/>
    <w:rsid w:val="00351415"/>
    <w:rsid w:val="00356412"/>
    <w:rsid w:val="003578D5"/>
    <w:rsid w:val="00360D63"/>
    <w:rsid w:val="00361902"/>
    <w:rsid w:val="00363EAF"/>
    <w:rsid w:val="00364E06"/>
    <w:rsid w:val="00367D6B"/>
    <w:rsid w:val="003745F8"/>
    <w:rsid w:val="00374FE9"/>
    <w:rsid w:val="00377751"/>
    <w:rsid w:val="00377A64"/>
    <w:rsid w:val="0038150A"/>
    <w:rsid w:val="00382991"/>
    <w:rsid w:val="00384381"/>
    <w:rsid w:val="003876F4"/>
    <w:rsid w:val="0039264F"/>
    <w:rsid w:val="00392C62"/>
    <w:rsid w:val="00394320"/>
    <w:rsid w:val="00395886"/>
    <w:rsid w:val="003A17B5"/>
    <w:rsid w:val="003A1F6E"/>
    <w:rsid w:val="003A2B98"/>
    <w:rsid w:val="003A4E5E"/>
    <w:rsid w:val="003A6D72"/>
    <w:rsid w:val="003A719E"/>
    <w:rsid w:val="003B5716"/>
    <w:rsid w:val="003C764E"/>
    <w:rsid w:val="003D2DCC"/>
    <w:rsid w:val="003D3A67"/>
    <w:rsid w:val="003D4A2E"/>
    <w:rsid w:val="003D611F"/>
    <w:rsid w:val="003D6203"/>
    <w:rsid w:val="003D72DB"/>
    <w:rsid w:val="003D7820"/>
    <w:rsid w:val="003E4D67"/>
    <w:rsid w:val="003E4DFE"/>
    <w:rsid w:val="003E76E3"/>
    <w:rsid w:val="003F1869"/>
    <w:rsid w:val="003F3F9F"/>
    <w:rsid w:val="003F5048"/>
    <w:rsid w:val="0040020B"/>
    <w:rsid w:val="00403191"/>
    <w:rsid w:val="004071EA"/>
    <w:rsid w:val="00410882"/>
    <w:rsid w:val="00410F5E"/>
    <w:rsid w:val="00414677"/>
    <w:rsid w:val="00415898"/>
    <w:rsid w:val="004205C0"/>
    <w:rsid w:val="00421FC3"/>
    <w:rsid w:val="004223D8"/>
    <w:rsid w:val="004271D4"/>
    <w:rsid w:val="004316E8"/>
    <w:rsid w:val="004317FB"/>
    <w:rsid w:val="004348E7"/>
    <w:rsid w:val="0043541F"/>
    <w:rsid w:val="00435CAB"/>
    <w:rsid w:val="00440404"/>
    <w:rsid w:val="004505DD"/>
    <w:rsid w:val="0045117E"/>
    <w:rsid w:val="00451409"/>
    <w:rsid w:val="00453E92"/>
    <w:rsid w:val="0045730C"/>
    <w:rsid w:val="00460F44"/>
    <w:rsid w:val="00461DAA"/>
    <w:rsid w:val="00462278"/>
    <w:rsid w:val="004650C2"/>
    <w:rsid w:val="00465125"/>
    <w:rsid w:val="004658D0"/>
    <w:rsid w:val="004666FE"/>
    <w:rsid w:val="00471007"/>
    <w:rsid w:val="0047245B"/>
    <w:rsid w:val="00472726"/>
    <w:rsid w:val="004733EA"/>
    <w:rsid w:val="00473E51"/>
    <w:rsid w:val="00476F4A"/>
    <w:rsid w:val="0048289B"/>
    <w:rsid w:val="004834AA"/>
    <w:rsid w:val="00484E19"/>
    <w:rsid w:val="00485E21"/>
    <w:rsid w:val="00487317"/>
    <w:rsid w:val="0049513B"/>
    <w:rsid w:val="004A4141"/>
    <w:rsid w:val="004A609D"/>
    <w:rsid w:val="004B1664"/>
    <w:rsid w:val="004B2176"/>
    <w:rsid w:val="004B453D"/>
    <w:rsid w:val="004B67CB"/>
    <w:rsid w:val="004C02B8"/>
    <w:rsid w:val="004C2ED5"/>
    <w:rsid w:val="004C36CF"/>
    <w:rsid w:val="004D51FF"/>
    <w:rsid w:val="004D6942"/>
    <w:rsid w:val="004E03C8"/>
    <w:rsid w:val="004E3C35"/>
    <w:rsid w:val="004E5B2E"/>
    <w:rsid w:val="004F4AC3"/>
    <w:rsid w:val="004F7703"/>
    <w:rsid w:val="0050455A"/>
    <w:rsid w:val="00510504"/>
    <w:rsid w:val="00512B96"/>
    <w:rsid w:val="005139D9"/>
    <w:rsid w:val="005149AC"/>
    <w:rsid w:val="00515803"/>
    <w:rsid w:val="005221CC"/>
    <w:rsid w:val="00523105"/>
    <w:rsid w:val="00523ACB"/>
    <w:rsid w:val="00524A24"/>
    <w:rsid w:val="005300A1"/>
    <w:rsid w:val="005305B0"/>
    <w:rsid w:val="0053213B"/>
    <w:rsid w:val="00534610"/>
    <w:rsid w:val="00535315"/>
    <w:rsid w:val="00537611"/>
    <w:rsid w:val="00540A03"/>
    <w:rsid w:val="00542BB0"/>
    <w:rsid w:val="00543A97"/>
    <w:rsid w:val="005452FA"/>
    <w:rsid w:val="00546672"/>
    <w:rsid w:val="00547608"/>
    <w:rsid w:val="00547D94"/>
    <w:rsid w:val="0055168E"/>
    <w:rsid w:val="005527EC"/>
    <w:rsid w:val="00554158"/>
    <w:rsid w:val="005573B2"/>
    <w:rsid w:val="005620B8"/>
    <w:rsid w:val="00563D00"/>
    <w:rsid w:val="00563F4D"/>
    <w:rsid w:val="00564E54"/>
    <w:rsid w:val="005668F0"/>
    <w:rsid w:val="005721FE"/>
    <w:rsid w:val="0057292C"/>
    <w:rsid w:val="00587CF2"/>
    <w:rsid w:val="00594C03"/>
    <w:rsid w:val="00596338"/>
    <w:rsid w:val="005A2EB9"/>
    <w:rsid w:val="005A6916"/>
    <w:rsid w:val="005A7870"/>
    <w:rsid w:val="005A7E94"/>
    <w:rsid w:val="005B25A0"/>
    <w:rsid w:val="005B3DBC"/>
    <w:rsid w:val="005B46D5"/>
    <w:rsid w:val="005B7C15"/>
    <w:rsid w:val="005C2C48"/>
    <w:rsid w:val="005C3075"/>
    <w:rsid w:val="005C3990"/>
    <w:rsid w:val="005C3C29"/>
    <w:rsid w:val="005D46CC"/>
    <w:rsid w:val="005D4AE9"/>
    <w:rsid w:val="005D55C1"/>
    <w:rsid w:val="005D704C"/>
    <w:rsid w:val="005D7FE3"/>
    <w:rsid w:val="005E1D7C"/>
    <w:rsid w:val="005E2328"/>
    <w:rsid w:val="005E31EC"/>
    <w:rsid w:val="005E330C"/>
    <w:rsid w:val="005E44EA"/>
    <w:rsid w:val="005E7984"/>
    <w:rsid w:val="005F181F"/>
    <w:rsid w:val="005F1F45"/>
    <w:rsid w:val="005F4D91"/>
    <w:rsid w:val="005F5746"/>
    <w:rsid w:val="00601A3C"/>
    <w:rsid w:val="00603521"/>
    <w:rsid w:val="006038CD"/>
    <w:rsid w:val="00603CD2"/>
    <w:rsid w:val="006057B7"/>
    <w:rsid w:val="0062085C"/>
    <w:rsid w:val="00620957"/>
    <w:rsid w:val="00620BF4"/>
    <w:rsid w:val="006211A7"/>
    <w:rsid w:val="00631187"/>
    <w:rsid w:val="00633818"/>
    <w:rsid w:val="006351FE"/>
    <w:rsid w:val="00635723"/>
    <w:rsid w:val="00640E49"/>
    <w:rsid w:val="00643D50"/>
    <w:rsid w:val="006462EA"/>
    <w:rsid w:val="006517C1"/>
    <w:rsid w:val="00651D1B"/>
    <w:rsid w:val="00654CF4"/>
    <w:rsid w:val="00660580"/>
    <w:rsid w:val="00661A37"/>
    <w:rsid w:val="00661FC8"/>
    <w:rsid w:val="00664042"/>
    <w:rsid w:val="00666687"/>
    <w:rsid w:val="00667089"/>
    <w:rsid w:val="006679FA"/>
    <w:rsid w:val="00667DA4"/>
    <w:rsid w:val="006738F5"/>
    <w:rsid w:val="006753DF"/>
    <w:rsid w:val="00675B76"/>
    <w:rsid w:val="0068103F"/>
    <w:rsid w:val="00682BD7"/>
    <w:rsid w:val="00682E0C"/>
    <w:rsid w:val="00692C0E"/>
    <w:rsid w:val="00692EC4"/>
    <w:rsid w:val="00693C54"/>
    <w:rsid w:val="00694B93"/>
    <w:rsid w:val="006A17A4"/>
    <w:rsid w:val="006A1D77"/>
    <w:rsid w:val="006A4B0A"/>
    <w:rsid w:val="006A5A04"/>
    <w:rsid w:val="006A6C36"/>
    <w:rsid w:val="006B5566"/>
    <w:rsid w:val="006C04EE"/>
    <w:rsid w:val="006C33AE"/>
    <w:rsid w:val="006C35FC"/>
    <w:rsid w:val="006C7D94"/>
    <w:rsid w:val="006C7FC3"/>
    <w:rsid w:val="006D077A"/>
    <w:rsid w:val="006D375C"/>
    <w:rsid w:val="006D4D50"/>
    <w:rsid w:val="006D5A22"/>
    <w:rsid w:val="006E2114"/>
    <w:rsid w:val="006E26CE"/>
    <w:rsid w:val="006E5758"/>
    <w:rsid w:val="006E673B"/>
    <w:rsid w:val="006E7D96"/>
    <w:rsid w:val="006F3E5B"/>
    <w:rsid w:val="006F6E49"/>
    <w:rsid w:val="006F7AC2"/>
    <w:rsid w:val="0070059D"/>
    <w:rsid w:val="00702634"/>
    <w:rsid w:val="00707AAA"/>
    <w:rsid w:val="00713EA7"/>
    <w:rsid w:val="00726D5D"/>
    <w:rsid w:val="00730C71"/>
    <w:rsid w:val="00732881"/>
    <w:rsid w:val="0073481B"/>
    <w:rsid w:val="007348D4"/>
    <w:rsid w:val="00741C6A"/>
    <w:rsid w:val="007459A5"/>
    <w:rsid w:val="0074614B"/>
    <w:rsid w:val="00746A9F"/>
    <w:rsid w:val="0075041A"/>
    <w:rsid w:val="00752000"/>
    <w:rsid w:val="00757339"/>
    <w:rsid w:val="00762E73"/>
    <w:rsid w:val="00763316"/>
    <w:rsid w:val="00765747"/>
    <w:rsid w:val="00766283"/>
    <w:rsid w:val="00775CD5"/>
    <w:rsid w:val="00776DA5"/>
    <w:rsid w:val="00781188"/>
    <w:rsid w:val="007927D3"/>
    <w:rsid w:val="00794479"/>
    <w:rsid w:val="007B2609"/>
    <w:rsid w:val="007B5E06"/>
    <w:rsid w:val="007C02A2"/>
    <w:rsid w:val="007C0CE5"/>
    <w:rsid w:val="007C1822"/>
    <w:rsid w:val="007C1D82"/>
    <w:rsid w:val="007C3FE7"/>
    <w:rsid w:val="007D0D35"/>
    <w:rsid w:val="007D115D"/>
    <w:rsid w:val="007D1FFE"/>
    <w:rsid w:val="007D4BF2"/>
    <w:rsid w:val="007D5C32"/>
    <w:rsid w:val="007D62E3"/>
    <w:rsid w:val="007D6FC9"/>
    <w:rsid w:val="007D6FD7"/>
    <w:rsid w:val="007E0C58"/>
    <w:rsid w:val="007E1205"/>
    <w:rsid w:val="007E303A"/>
    <w:rsid w:val="007E5C82"/>
    <w:rsid w:val="007E7C15"/>
    <w:rsid w:val="007F0617"/>
    <w:rsid w:val="007F1164"/>
    <w:rsid w:val="007F5F89"/>
    <w:rsid w:val="007F6C7C"/>
    <w:rsid w:val="00801233"/>
    <w:rsid w:val="008018AF"/>
    <w:rsid w:val="0080267C"/>
    <w:rsid w:val="00802F63"/>
    <w:rsid w:val="008030CB"/>
    <w:rsid w:val="0081218B"/>
    <w:rsid w:val="00812232"/>
    <w:rsid w:val="00816983"/>
    <w:rsid w:val="00822B51"/>
    <w:rsid w:val="00824B22"/>
    <w:rsid w:val="00827130"/>
    <w:rsid w:val="0083219F"/>
    <w:rsid w:val="0083487A"/>
    <w:rsid w:val="00841D92"/>
    <w:rsid w:val="0085094D"/>
    <w:rsid w:val="0085171C"/>
    <w:rsid w:val="008524EF"/>
    <w:rsid w:val="00856542"/>
    <w:rsid w:val="0086189C"/>
    <w:rsid w:val="008622CF"/>
    <w:rsid w:val="00862D2F"/>
    <w:rsid w:val="00864451"/>
    <w:rsid w:val="008734EE"/>
    <w:rsid w:val="008768DA"/>
    <w:rsid w:val="00877966"/>
    <w:rsid w:val="00880044"/>
    <w:rsid w:val="00882C33"/>
    <w:rsid w:val="00883AA2"/>
    <w:rsid w:val="00891A53"/>
    <w:rsid w:val="0089644E"/>
    <w:rsid w:val="008A045C"/>
    <w:rsid w:val="008A2911"/>
    <w:rsid w:val="008A3CBA"/>
    <w:rsid w:val="008B2AAC"/>
    <w:rsid w:val="008B32C8"/>
    <w:rsid w:val="008B5A28"/>
    <w:rsid w:val="008B6554"/>
    <w:rsid w:val="008B7D79"/>
    <w:rsid w:val="008C2FB2"/>
    <w:rsid w:val="008C40E7"/>
    <w:rsid w:val="008C60DC"/>
    <w:rsid w:val="008C726A"/>
    <w:rsid w:val="008D04CB"/>
    <w:rsid w:val="008D670C"/>
    <w:rsid w:val="008E0C6D"/>
    <w:rsid w:val="008E7AD9"/>
    <w:rsid w:val="008F01A1"/>
    <w:rsid w:val="008F026B"/>
    <w:rsid w:val="008F1644"/>
    <w:rsid w:val="008F1D93"/>
    <w:rsid w:val="008F2D59"/>
    <w:rsid w:val="0090112B"/>
    <w:rsid w:val="00905981"/>
    <w:rsid w:val="00907B47"/>
    <w:rsid w:val="0091133A"/>
    <w:rsid w:val="00911E9F"/>
    <w:rsid w:val="0091289A"/>
    <w:rsid w:val="00912B37"/>
    <w:rsid w:val="009130C9"/>
    <w:rsid w:val="00913489"/>
    <w:rsid w:val="00913608"/>
    <w:rsid w:val="00920278"/>
    <w:rsid w:val="009213FD"/>
    <w:rsid w:val="00925820"/>
    <w:rsid w:val="00933C17"/>
    <w:rsid w:val="00935EC0"/>
    <w:rsid w:val="00936085"/>
    <w:rsid w:val="009370CE"/>
    <w:rsid w:val="00943804"/>
    <w:rsid w:val="0094779A"/>
    <w:rsid w:val="00947BFA"/>
    <w:rsid w:val="009513AB"/>
    <w:rsid w:val="00951957"/>
    <w:rsid w:val="00951E04"/>
    <w:rsid w:val="00953A4C"/>
    <w:rsid w:val="00956194"/>
    <w:rsid w:val="00957EA5"/>
    <w:rsid w:val="00960255"/>
    <w:rsid w:val="009606D1"/>
    <w:rsid w:val="00961389"/>
    <w:rsid w:val="00961E56"/>
    <w:rsid w:val="0096242E"/>
    <w:rsid w:val="00962DE5"/>
    <w:rsid w:val="0096517D"/>
    <w:rsid w:val="00971386"/>
    <w:rsid w:val="00971E0F"/>
    <w:rsid w:val="00975009"/>
    <w:rsid w:val="00975AD5"/>
    <w:rsid w:val="00975BBA"/>
    <w:rsid w:val="009814B2"/>
    <w:rsid w:val="00981C0E"/>
    <w:rsid w:val="009830C9"/>
    <w:rsid w:val="00985A9E"/>
    <w:rsid w:val="00990711"/>
    <w:rsid w:val="00995663"/>
    <w:rsid w:val="00996C7D"/>
    <w:rsid w:val="009A019A"/>
    <w:rsid w:val="009A051D"/>
    <w:rsid w:val="009A1136"/>
    <w:rsid w:val="009A28CA"/>
    <w:rsid w:val="009A44D5"/>
    <w:rsid w:val="009B293C"/>
    <w:rsid w:val="009B3C4D"/>
    <w:rsid w:val="009B683B"/>
    <w:rsid w:val="009B7DFF"/>
    <w:rsid w:val="009C48ED"/>
    <w:rsid w:val="009C6A5C"/>
    <w:rsid w:val="009C6E3A"/>
    <w:rsid w:val="009D0739"/>
    <w:rsid w:val="009D6676"/>
    <w:rsid w:val="009D7482"/>
    <w:rsid w:val="009E0C38"/>
    <w:rsid w:val="009E1952"/>
    <w:rsid w:val="009E1B8E"/>
    <w:rsid w:val="009E2C4B"/>
    <w:rsid w:val="009E5F90"/>
    <w:rsid w:val="00A000FD"/>
    <w:rsid w:val="00A0202F"/>
    <w:rsid w:val="00A04FE0"/>
    <w:rsid w:val="00A075CA"/>
    <w:rsid w:val="00A173EA"/>
    <w:rsid w:val="00A17DAD"/>
    <w:rsid w:val="00A21590"/>
    <w:rsid w:val="00A2222B"/>
    <w:rsid w:val="00A23AD7"/>
    <w:rsid w:val="00A240B8"/>
    <w:rsid w:val="00A24B18"/>
    <w:rsid w:val="00A256C9"/>
    <w:rsid w:val="00A25AFE"/>
    <w:rsid w:val="00A30DF9"/>
    <w:rsid w:val="00A32AE6"/>
    <w:rsid w:val="00A32FC6"/>
    <w:rsid w:val="00A33642"/>
    <w:rsid w:val="00A336C5"/>
    <w:rsid w:val="00A37BEB"/>
    <w:rsid w:val="00A42F86"/>
    <w:rsid w:val="00A43D65"/>
    <w:rsid w:val="00A53C32"/>
    <w:rsid w:val="00A60869"/>
    <w:rsid w:val="00A60B0B"/>
    <w:rsid w:val="00A60BCA"/>
    <w:rsid w:val="00A62739"/>
    <w:rsid w:val="00A63819"/>
    <w:rsid w:val="00A64A53"/>
    <w:rsid w:val="00A666EF"/>
    <w:rsid w:val="00A67669"/>
    <w:rsid w:val="00A67702"/>
    <w:rsid w:val="00A70AFE"/>
    <w:rsid w:val="00A75D04"/>
    <w:rsid w:val="00A77689"/>
    <w:rsid w:val="00A83D70"/>
    <w:rsid w:val="00A872FA"/>
    <w:rsid w:val="00A878AF"/>
    <w:rsid w:val="00A90845"/>
    <w:rsid w:val="00A92B09"/>
    <w:rsid w:val="00A93015"/>
    <w:rsid w:val="00A93EBC"/>
    <w:rsid w:val="00A94362"/>
    <w:rsid w:val="00A94AD2"/>
    <w:rsid w:val="00A94C22"/>
    <w:rsid w:val="00A97AF3"/>
    <w:rsid w:val="00AA1C97"/>
    <w:rsid w:val="00AA3F98"/>
    <w:rsid w:val="00AB3DC8"/>
    <w:rsid w:val="00AC4AD4"/>
    <w:rsid w:val="00AC4D4F"/>
    <w:rsid w:val="00AD23EC"/>
    <w:rsid w:val="00AE00DF"/>
    <w:rsid w:val="00AE174C"/>
    <w:rsid w:val="00AE1917"/>
    <w:rsid w:val="00AE1FE5"/>
    <w:rsid w:val="00AE2A0C"/>
    <w:rsid w:val="00AE7B54"/>
    <w:rsid w:val="00AF2166"/>
    <w:rsid w:val="00AF2C8D"/>
    <w:rsid w:val="00AF2DB0"/>
    <w:rsid w:val="00AF400D"/>
    <w:rsid w:val="00AF597C"/>
    <w:rsid w:val="00B00A2E"/>
    <w:rsid w:val="00B0139F"/>
    <w:rsid w:val="00B10426"/>
    <w:rsid w:val="00B10C75"/>
    <w:rsid w:val="00B1148E"/>
    <w:rsid w:val="00B117D8"/>
    <w:rsid w:val="00B14D00"/>
    <w:rsid w:val="00B158CA"/>
    <w:rsid w:val="00B212D7"/>
    <w:rsid w:val="00B24A67"/>
    <w:rsid w:val="00B30D20"/>
    <w:rsid w:val="00B32A97"/>
    <w:rsid w:val="00B33385"/>
    <w:rsid w:val="00B33B60"/>
    <w:rsid w:val="00B33E71"/>
    <w:rsid w:val="00B34063"/>
    <w:rsid w:val="00B35FFA"/>
    <w:rsid w:val="00B40329"/>
    <w:rsid w:val="00B40776"/>
    <w:rsid w:val="00B40BF7"/>
    <w:rsid w:val="00B41132"/>
    <w:rsid w:val="00B41635"/>
    <w:rsid w:val="00B441D4"/>
    <w:rsid w:val="00B45CC2"/>
    <w:rsid w:val="00B47759"/>
    <w:rsid w:val="00B542E1"/>
    <w:rsid w:val="00B56836"/>
    <w:rsid w:val="00B609AC"/>
    <w:rsid w:val="00B60EF0"/>
    <w:rsid w:val="00B635C4"/>
    <w:rsid w:val="00B65039"/>
    <w:rsid w:val="00B657C5"/>
    <w:rsid w:val="00B6635E"/>
    <w:rsid w:val="00B67954"/>
    <w:rsid w:val="00B728A2"/>
    <w:rsid w:val="00B74362"/>
    <w:rsid w:val="00B74F53"/>
    <w:rsid w:val="00B767F9"/>
    <w:rsid w:val="00B768E1"/>
    <w:rsid w:val="00B81493"/>
    <w:rsid w:val="00B8479E"/>
    <w:rsid w:val="00B856C5"/>
    <w:rsid w:val="00B87E91"/>
    <w:rsid w:val="00B910D3"/>
    <w:rsid w:val="00B94CDC"/>
    <w:rsid w:val="00B963E3"/>
    <w:rsid w:val="00BA2901"/>
    <w:rsid w:val="00BA3C91"/>
    <w:rsid w:val="00BA46E9"/>
    <w:rsid w:val="00BA61CA"/>
    <w:rsid w:val="00BA76AD"/>
    <w:rsid w:val="00BB0B96"/>
    <w:rsid w:val="00BB10E7"/>
    <w:rsid w:val="00BB1366"/>
    <w:rsid w:val="00BB225C"/>
    <w:rsid w:val="00BB29C8"/>
    <w:rsid w:val="00BB39F9"/>
    <w:rsid w:val="00BB3BBE"/>
    <w:rsid w:val="00BB5817"/>
    <w:rsid w:val="00BC0D12"/>
    <w:rsid w:val="00BC14BF"/>
    <w:rsid w:val="00BC19CF"/>
    <w:rsid w:val="00BC1F64"/>
    <w:rsid w:val="00BC267C"/>
    <w:rsid w:val="00BC5C42"/>
    <w:rsid w:val="00BC7AA8"/>
    <w:rsid w:val="00BD161C"/>
    <w:rsid w:val="00BD2051"/>
    <w:rsid w:val="00BD57F4"/>
    <w:rsid w:val="00BD59C3"/>
    <w:rsid w:val="00BD74CE"/>
    <w:rsid w:val="00BE3117"/>
    <w:rsid w:val="00BE66BB"/>
    <w:rsid w:val="00BE697B"/>
    <w:rsid w:val="00BE6A48"/>
    <w:rsid w:val="00BF0490"/>
    <w:rsid w:val="00BF41F6"/>
    <w:rsid w:val="00C0170B"/>
    <w:rsid w:val="00C02682"/>
    <w:rsid w:val="00C03BA7"/>
    <w:rsid w:val="00C04161"/>
    <w:rsid w:val="00C15003"/>
    <w:rsid w:val="00C15B87"/>
    <w:rsid w:val="00C21D1F"/>
    <w:rsid w:val="00C272B1"/>
    <w:rsid w:val="00C277FA"/>
    <w:rsid w:val="00C30F01"/>
    <w:rsid w:val="00C36508"/>
    <w:rsid w:val="00C40C89"/>
    <w:rsid w:val="00C411D9"/>
    <w:rsid w:val="00C42255"/>
    <w:rsid w:val="00C44948"/>
    <w:rsid w:val="00C4517E"/>
    <w:rsid w:val="00C459DB"/>
    <w:rsid w:val="00C46AB1"/>
    <w:rsid w:val="00C505AB"/>
    <w:rsid w:val="00C51CE4"/>
    <w:rsid w:val="00C51D44"/>
    <w:rsid w:val="00C530DF"/>
    <w:rsid w:val="00C6407D"/>
    <w:rsid w:val="00C6451C"/>
    <w:rsid w:val="00C64717"/>
    <w:rsid w:val="00C73C15"/>
    <w:rsid w:val="00C75C90"/>
    <w:rsid w:val="00C77EEB"/>
    <w:rsid w:val="00C8125A"/>
    <w:rsid w:val="00C81B8E"/>
    <w:rsid w:val="00C8232A"/>
    <w:rsid w:val="00C83D82"/>
    <w:rsid w:val="00C83FB4"/>
    <w:rsid w:val="00C95510"/>
    <w:rsid w:val="00C95544"/>
    <w:rsid w:val="00C96654"/>
    <w:rsid w:val="00C96D53"/>
    <w:rsid w:val="00CA069C"/>
    <w:rsid w:val="00CA07F9"/>
    <w:rsid w:val="00CA1BC4"/>
    <w:rsid w:val="00CA2396"/>
    <w:rsid w:val="00CB2C29"/>
    <w:rsid w:val="00CB4972"/>
    <w:rsid w:val="00CD1785"/>
    <w:rsid w:val="00CD1AF5"/>
    <w:rsid w:val="00CD1C2B"/>
    <w:rsid w:val="00CD2A8C"/>
    <w:rsid w:val="00CD2B30"/>
    <w:rsid w:val="00CD3B8F"/>
    <w:rsid w:val="00CD4162"/>
    <w:rsid w:val="00CD4174"/>
    <w:rsid w:val="00CE02E8"/>
    <w:rsid w:val="00CE03E5"/>
    <w:rsid w:val="00CE1EBF"/>
    <w:rsid w:val="00CE220E"/>
    <w:rsid w:val="00CE2D03"/>
    <w:rsid w:val="00CE5CAD"/>
    <w:rsid w:val="00CF0DA7"/>
    <w:rsid w:val="00D01D2F"/>
    <w:rsid w:val="00D07F2F"/>
    <w:rsid w:val="00D10EBA"/>
    <w:rsid w:val="00D11027"/>
    <w:rsid w:val="00D11BFA"/>
    <w:rsid w:val="00D1214B"/>
    <w:rsid w:val="00D12D38"/>
    <w:rsid w:val="00D137AE"/>
    <w:rsid w:val="00D14FC5"/>
    <w:rsid w:val="00D151D4"/>
    <w:rsid w:val="00D17319"/>
    <w:rsid w:val="00D17A2E"/>
    <w:rsid w:val="00D21F28"/>
    <w:rsid w:val="00D22319"/>
    <w:rsid w:val="00D22E4D"/>
    <w:rsid w:val="00D272C2"/>
    <w:rsid w:val="00D30862"/>
    <w:rsid w:val="00D32011"/>
    <w:rsid w:val="00D3297B"/>
    <w:rsid w:val="00D3334A"/>
    <w:rsid w:val="00D34D04"/>
    <w:rsid w:val="00D3663D"/>
    <w:rsid w:val="00D40AAF"/>
    <w:rsid w:val="00D41F03"/>
    <w:rsid w:val="00D460C4"/>
    <w:rsid w:val="00D4722D"/>
    <w:rsid w:val="00D60AAD"/>
    <w:rsid w:val="00D6293C"/>
    <w:rsid w:val="00D62D60"/>
    <w:rsid w:val="00D63C2C"/>
    <w:rsid w:val="00D6464E"/>
    <w:rsid w:val="00D7268B"/>
    <w:rsid w:val="00D772AD"/>
    <w:rsid w:val="00D80872"/>
    <w:rsid w:val="00D836AE"/>
    <w:rsid w:val="00D84C22"/>
    <w:rsid w:val="00D87E24"/>
    <w:rsid w:val="00D967B4"/>
    <w:rsid w:val="00DA1293"/>
    <w:rsid w:val="00DA264F"/>
    <w:rsid w:val="00DB0DB6"/>
    <w:rsid w:val="00DB1343"/>
    <w:rsid w:val="00DB19D7"/>
    <w:rsid w:val="00DB1D40"/>
    <w:rsid w:val="00DB554F"/>
    <w:rsid w:val="00DB720B"/>
    <w:rsid w:val="00DC5B49"/>
    <w:rsid w:val="00DC779A"/>
    <w:rsid w:val="00DD05F1"/>
    <w:rsid w:val="00DD1528"/>
    <w:rsid w:val="00DD18E2"/>
    <w:rsid w:val="00DD44C3"/>
    <w:rsid w:val="00DD609C"/>
    <w:rsid w:val="00DD7A4F"/>
    <w:rsid w:val="00DE02F2"/>
    <w:rsid w:val="00DE0C8E"/>
    <w:rsid w:val="00DE1220"/>
    <w:rsid w:val="00DE3BFF"/>
    <w:rsid w:val="00DE4430"/>
    <w:rsid w:val="00DE7FFD"/>
    <w:rsid w:val="00DF08D7"/>
    <w:rsid w:val="00DF49E6"/>
    <w:rsid w:val="00DF551F"/>
    <w:rsid w:val="00DF7A2C"/>
    <w:rsid w:val="00E007C8"/>
    <w:rsid w:val="00E02673"/>
    <w:rsid w:val="00E104FB"/>
    <w:rsid w:val="00E123C6"/>
    <w:rsid w:val="00E13B67"/>
    <w:rsid w:val="00E1537C"/>
    <w:rsid w:val="00E1741E"/>
    <w:rsid w:val="00E217B3"/>
    <w:rsid w:val="00E21F20"/>
    <w:rsid w:val="00E3061A"/>
    <w:rsid w:val="00E31628"/>
    <w:rsid w:val="00E31747"/>
    <w:rsid w:val="00E33E2E"/>
    <w:rsid w:val="00E349A0"/>
    <w:rsid w:val="00E35181"/>
    <w:rsid w:val="00E41370"/>
    <w:rsid w:val="00E43D7F"/>
    <w:rsid w:val="00E443A7"/>
    <w:rsid w:val="00E46470"/>
    <w:rsid w:val="00E52D05"/>
    <w:rsid w:val="00E52ED7"/>
    <w:rsid w:val="00E535C9"/>
    <w:rsid w:val="00E538C4"/>
    <w:rsid w:val="00E5451F"/>
    <w:rsid w:val="00E564BD"/>
    <w:rsid w:val="00E57D96"/>
    <w:rsid w:val="00E6095D"/>
    <w:rsid w:val="00E6435E"/>
    <w:rsid w:val="00E65FEE"/>
    <w:rsid w:val="00E67DA3"/>
    <w:rsid w:val="00E745C0"/>
    <w:rsid w:val="00E7482D"/>
    <w:rsid w:val="00E75F34"/>
    <w:rsid w:val="00E774F4"/>
    <w:rsid w:val="00E77774"/>
    <w:rsid w:val="00E77DF6"/>
    <w:rsid w:val="00E80133"/>
    <w:rsid w:val="00E861D9"/>
    <w:rsid w:val="00E8667C"/>
    <w:rsid w:val="00E9071E"/>
    <w:rsid w:val="00E90903"/>
    <w:rsid w:val="00E94EEB"/>
    <w:rsid w:val="00E95599"/>
    <w:rsid w:val="00E955A7"/>
    <w:rsid w:val="00E965FD"/>
    <w:rsid w:val="00EA0C8B"/>
    <w:rsid w:val="00EA483D"/>
    <w:rsid w:val="00EB594F"/>
    <w:rsid w:val="00EB59A3"/>
    <w:rsid w:val="00EB61D8"/>
    <w:rsid w:val="00EB6883"/>
    <w:rsid w:val="00EB7E91"/>
    <w:rsid w:val="00EC31C8"/>
    <w:rsid w:val="00EC5ECE"/>
    <w:rsid w:val="00EC6AAD"/>
    <w:rsid w:val="00ED0701"/>
    <w:rsid w:val="00ED0729"/>
    <w:rsid w:val="00ED3008"/>
    <w:rsid w:val="00ED68BE"/>
    <w:rsid w:val="00EE0ADC"/>
    <w:rsid w:val="00EE1AB1"/>
    <w:rsid w:val="00EE3B07"/>
    <w:rsid w:val="00EE48D8"/>
    <w:rsid w:val="00EE49BC"/>
    <w:rsid w:val="00EE4B80"/>
    <w:rsid w:val="00EE4D8F"/>
    <w:rsid w:val="00EE56D7"/>
    <w:rsid w:val="00EE6836"/>
    <w:rsid w:val="00EF18C0"/>
    <w:rsid w:val="00EF39BE"/>
    <w:rsid w:val="00EF4E5B"/>
    <w:rsid w:val="00EF51F9"/>
    <w:rsid w:val="00EF5E0A"/>
    <w:rsid w:val="00EF60C6"/>
    <w:rsid w:val="00F00F0C"/>
    <w:rsid w:val="00F06FEE"/>
    <w:rsid w:val="00F07613"/>
    <w:rsid w:val="00F10F1A"/>
    <w:rsid w:val="00F10F1B"/>
    <w:rsid w:val="00F10FD9"/>
    <w:rsid w:val="00F12118"/>
    <w:rsid w:val="00F12B48"/>
    <w:rsid w:val="00F14510"/>
    <w:rsid w:val="00F17625"/>
    <w:rsid w:val="00F24B17"/>
    <w:rsid w:val="00F25EEE"/>
    <w:rsid w:val="00F36B37"/>
    <w:rsid w:val="00F37202"/>
    <w:rsid w:val="00F40312"/>
    <w:rsid w:val="00F41C72"/>
    <w:rsid w:val="00F427CD"/>
    <w:rsid w:val="00F45DA2"/>
    <w:rsid w:val="00F512D9"/>
    <w:rsid w:val="00F51A07"/>
    <w:rsid w:val="00F54028"/>
    <w:rsid w:val="00F5673D"/>
    <w:rsid w:val="00F64220"/>
    <w:rsid w:val="00F64229"/>
    <w:rsid w:val="00F65C31"/>
    <w:rsid w:val="00F70A76"/>
    <w:rsid w:val="00F70BB6"/>
    <w:rsid w:val="00F71138"/>
    <w:rsid w:val="00F71AFB"/>
    <w:rsid w:val="00F73587"/>
    <w:rsid w:val="00F749FB"/>
    <w:rsid w:val="00F76A7C"/>
    <w:rsid w:val="00F77948"/>
    <w:rsid w:val="00F80F40"/>
    <w:rsid w:val="00F81502"/>
    <w:rsid w:val="00F819CC"/>
    <w:rsid w:val="00F87994"/>
    <w:rsid w:val="00F9588A"/>
    <w:rsid w:val="00F9757E"/>
    <w:rsid w:val="00FA1352"/>
    <w:rsid w:val="00FA1D25"/>
    <w:rsid w:val="00FA30B9"/>
    <w:rsid w:val="00FA5042"/>
    <w:rsid w:val="00FA6EFD"/>
    <w:rsid w:val="00FA75B3"/>
    <w:rsid w:val="00FB1D9B"/>
    <w:rsid w:val="00FC3761"/>
    <w:rsid w:val="00FC3866"/>
    <w:rsid w:val="00FC7BD2"/>
    <w:rsid w:val="00FD5F38"/>
    <w:rsid w:val="00FE0AEA"/>
    <w:rsid w:val="00FE0BEF"/>
    <w:rsid w:val="00FF3BE9"/>
    <w:rsid w:val="00FF3D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59B63"/>
  <w15:chartTrackingRefBased/>
  <w15:docId w15:val="{5B00075C-062A-4A07-8643-A089620F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5730C"/>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45730C"/>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45730C"/>
    <w:pPr>
      <w:keepNext/>
      <w:outlineLvl w:val="1"/>
    </w:pPr>
    <w:rPr>
      <w:rFonts w:ascii="Arial" w:eastAsia="돋움" w:hAnsi="Arial"/>
    </w:rPr>
  </w:style>
  <w:style w:type="paragraph" w:styleId="3">
    <w:name w:val="heading 3"/>
    <w:aliases w:val="Underrubrik2,H3,no break,Memo Heading 3"/>
    <w:basedOn w:val="a1"/>
    <w:next w:val="a1"/>
    <w:link w:val="3Char"/>
    <w:qFormat/>
    <w:rsid w:val="0045730C"/>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link w:val="4Char"/>
    <w:qFormat/>
    <w:rsid w:val="0045730C"/>
    <w:pPr>
      <w:keepNext/>
      <w:ind w:leftChars="400" w:left="400" w:hangingChars="200" w:hanging="2000"/>
      <w:outlineLvl w:val="3"/>
    </w:pPr>
    <w:rPr>
      <w:b/>
      <w:bCs/>
    </w:rPr>
  </w:style>
  <w:style w:type="paragraph" w:styleId="5">
    <w:name w:val="heading 5"/>
    <w:basedOn w:val="a1"/>
    <w:next w:val="a1"/>
    <w:link w:val="5Char"/>
    <w:uiPriority w:val="9"/>
    <w:semiHidden/>
    <w:unhideWhenUsed/>
    <w:qFormat/>
    <w:rsid w:val="002D030C"/>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2"/>
    <w:link w:val="1"/>
    <w:rsid w:val="0045730C"/>
    <w:rPr>
      <w:rFonts w:ascii="Arial" w:eastAsia="MS Gothic" w:hAnsi="Arial" w:cs="Times New Roman"/>
      <w:kern w:val="28"/>
      <w:sz w:val="28"/>
      <w:szCs w:val="20"/>
      <w:lang w:eastAsia="ja-JP"/>
    </w:rPr>
  </w:style>
  <w:style w:type="character" w:customStyle="1" w:styleId="2Char">
    <w:name w:val="제목 2 Char"/>
    <w:aliases w:val="DO NOT USE_h2 Char,h2 Char,h21 Char,H2 Char,Head2A Char,2 Char,UNDERRUBRIK 1-2 Char"/>
    <w:basedOn w:val="a2"/>
    <w:link w:val="2"/>
    <w:rsid w:val="0045730C"/>
    <w:rPr>
      <w:rFonts w:ascii="Arial" w:eastAsia="돋움" w:hAnsi="Arial" w:cs="Times New Roman"/>
      <w:kern w:val="0"/>
      <w:szCs w:val="20"/>
      <w:lang w:eastAsia="en-US"/>
    </w:rPr>
  </w:style>
  <w:style w:type="character" w:customStyle="1" w:styleId="3Char">
    <w:name w:val="제목 3 Char"/>
    <w:aliases w:val="Underrubrik2 Char,H3 Char,no break Char,Memo Heading 3 Char"/>
    <w:basedOn w:val="a2"/>
    <w:link w:val="3"/>
    <w:rsid w:val="0045730C"/>
    <w:rPr>
      <w:rFonts w:ascii="Arial" w:eastAsia="돋움" w:hAnsi="Arial" w:cs="Times New Roman"/>
      <w:kern w:val="0"/>
      <w:szCs w:val="20"/>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2"/>
    <w:link w:val="4"/>
    <w:rsid w:val="0045730C"/>
    <w:rPr>
      <w:rFonts w:ascii="Times New Roman" w:eastAsia="MS Mincho" w:hAnsi="Times New Roman" w:cs="Times New Roman"/>
      <w:b/>
      <w:bCs/>
      <w:kern w:val="0"/>
      <w:szCs w:val="20"/>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45730C"/>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45730C"/>
    <w:rPr>
      <w:rFonts w:ascii="Arial" w:eastAsia="MS Mincho" w:hAnsi="Arial" w:cs="Times New Roman"/>
      <w:b/>
      <w:noProof/>
      <w:kern w:val="0"/>
      <w:sz w:val="18"/>
      <w:szCs w:val="20"/>
      <w:lang w:val="en-GB" w:eastAsia="en-US"/>
    </w:rPr>
  </w:style>
  <w:style w:type="paragraph" w:styleId="a6">
    <w:name w:val="Balloon Text"/>
    <w:basedOn w:val="a1"/>
    <w:link w:val="Char0"/>
    <w:semiHidden/>
    <w:rsid w:val="0045730C"/>
    <w:rPr>
      <w:rFonts w:ascii="Arial" w:eastAsia="돋움" w:hAnsi="Arial"/>
      <w:sz w:val="18"/>
      <w:szCs w:val="18"/>
    </w:rPr>
  </w:style>
  <w:style w:type="character" w:customStyle="1" w:styleId="Char0">
    <w:name w:val="풍선 도움말 텍스트 Char"/>
    <w:basedOn w:val="a2"/>
    <w:link w:val="a6"/>
    <w:semiHidden/>
    <w:rsid w:val="0045730C"/>
    <w:rPr>
      <w:rFonts w:ascii="Arial" w:eastAsia="돋움" w:hAnsi="Arial" w:cs="Times New Roman"/>
      <w:kern w:val="0"/>
      <w:sz w:val="18"/>
      <w:szCs w:val="18"/>
      <w:lang w:eastAsia="en-US"/>
    </w:rPr>
  </w:style>
  <w:style w:type="table" w:styleId="a7">
    <w:name w:val="Table Grid"/>
    <w:basedOn w:val="a3"/>
    <w:uiPriority w:val="39"/>
    <w:rsid w:val="0045730C"/>
    <w:pPr>
      <w:spacing w:after="180" w:line="240" w:lineRule="auto"/>
      <w:jc w:val="left"/>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uiPriority w:val="99"/>
    <w:rsid w:val="0045730C"/>
    <w:pPr>
      <w:keepNext/>
      <w:keepLines/>
      <w:spacing w:after="0"/>
      <w:jc w:val="center"/>
    </w:pPr>
    <w:rPr>
      <w:rFonts w:ascii="Arial" w:eastAsia="바탕체" w:hAnsi="Arial"/>
      <w:b/>
      <w:sz w:val="18"/>
      <w:lang w:eastAsia="x-none"/>
    </w:rPr>
  </w:style>
  <w:style w:type="paragraph" w:customStyle="1" w:styleId="TF">
    <w:name w:val="TF"/>
    <w:basedOn w:val="a1"/>
    <w:rsid w:val="0045730C"/>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1"/>
    <w:rsid w:val="0045730C"/>
    <w:pPr>
      <w:spacing w:after="120"/>
    </w:pPr>
    <w:rPr>
      <w:szCs w:val="24"/>
      <w:lang w:val="x-none"/>
    </w:rPr>
  </w:style>
  <w:style w:type="character" w:customStyle="1" w:styleId="Char1">
    <w:name w:val="본문 Char"/>
    <w:aliases w:val="bt Char,AvtalBrödtext Char, ändrad Char,ändrad Char"/>
    <w:basedOn w:val="a2"/>
    <w:link w:val="a8"/>
    <w:rsid w:val="0045730C"/>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45730C"/>
    <w:rPr>
      <w:rFonts w:eastAsia="바탕"/>
      <w:sz w:val="24"/>
    </w:rPr>
  </w:style>
  <w:style w:type="character" w:styleId="a9">
    <w:name w:val="annotation reference"/>
    <w:semiHidden/>
    <w:rsid w:val="0045730C"/>
    <w:rPr>
      <w:sz w:val="18"/>
      <w:szCs w:val="18"/>
    </w:rPr>
  </w:style>
  <w:style w:type="paragraph" w:styleId="aa">
    <w:name w:val="annotation text"/>
    <w:basedOn w:val="a1"/>
    <w:link w:val="Char2"/>
    <w:semiHidden/>
    <w:rsid w:val="0045730C"/>
  </w:style>
  <w:style w:type="character" w:customStyle="1" w:styleId="Char2">
    <w:name w:val="메모 텍스트 Char"/>
    <w:basedOn w:val="a2"/>
    <w:link w:val="aa"/>
    <w:semiHidden/>
    <w:rsid w:val="0045730C"/>
    <w:rPr>
      <w:rFonts w:ascii="Times New Roman" w:eastAsia="MS Mincho" w:hAnsi="Times New Roman" w:cs="Times New Roman"/>
      <w:kern w:val="0"/>
      <w:szCs w:val="20"/>
      <w:lang w:eastAsia="en-US"/>
    </w:rPr>
  </w:style>
  <w:style w:type="paragraph" w:styleId="ab">
    <w:name w:val="annotation subject"/>
    <w:basedOn w:val="aa"/>
    <w:next w:val="aa"/>
    <w:link w:val="Char3"/>
    <w:semiHidden/>
    <w:rsid w:val="0045730C"/>
    <w:rPr>
      <w:b/>
      <w:bCs/>
    </w:rPr>
  </w:style>
  <w:style w:type="character" w:customStyle="1" w:styleId="Char3">
    <w:name w:val="메모 주제 Char"/>
    <w:basedOn w:val="Char2"/>
    <w:link w:val="ab"/>
    <w:semiHidden/>
    <w:rsid w:val="0045730C"/>
    <w:rPr>
      <w:rFonts w:ascii="Times New Roman" w:eastAsia="MS Mincho" w:hAnsi="Times New Roman" w:cs="Times New Roman"/>
      <w:b/>
      <w:bCs/>
      <w:kern w:val="0"/>
      <w:szCs w:val="20"/>
      <w:lang w:eastAsia="en-US"/>
    </w:rPr>
  </w:style>
  <w:style w:type="paragraph" w:styleId="ac">
    <w:name w:val="Document Map"/>
    <w:basedOn w:val="a1"/>
    <w:link w:val="Char4"/>
    <w:semiHidden/>
    <w:rsid w:val="0045730C"/>
    <w:pPr>
      <w:shd w:val="clear" w:color="auto" w:fill="000080"/>
    </w:pPr>
    <w:rPr>
      <w:rFonts w:ascii="Arial" w:eastAsia="돋움" w:hAnsi="Arial"/>
    </w:rPr>
  </w:style>
  <w:style w:type="character" w:customStyle="1" w:styleId="Char4">
    <w:name w:val="문서 구조 Char"/>
    <w:basedOn w:val="a2"/>
    <w:link w:val="ac"/>
    <w:semiHidden/>
    <w:rsid w:val="0045730C"/>
    <w:rPr>
      <w:rFonts w:ascii="Arial" w:eastAsia="돋움" w:hAnsi="Arial" w:cs="Times New Roman"/>
      <w:kern w:val="0"/>
      <w:szCs w:val="20"/>
      <w:shd w:val="clear" w:color="auto" w:fill="000080"/>
      <w:lang w:eastAsia="en-US"/>
    </w:rPr>
  </w:style>
  <w:style w:type="paragraph" w:styleId="ad">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1"/>
    <w:link w:val="Char5"/>
    <w:uiPriority w:val="34"/>
    <w:qFormat/>
    <w:rsid w:val="0045730C"/>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1"/>
    <w:link w:val="TACChar"/>
    <w:uiPriority w:val="99"/>
    <w:rsid w:val="0045730C"/>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45730C"/>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45730C"/>
    <w:rPr>
      <w:rFonts w:ascii="Arial" w:eastAsia="바탕" w:hAnsi="Arial" w:cs="Times New Roman"/>
      <w:b/>
      <w:kern w:val="0"/>
      <w:szCs w:val="20"/>
      <w:lang w:eastAsia="ja-JP"/>
    </w:rPr>
  </w:style>
  <w:style w:type="character" w:styleId="ae">
    <w:name w:val="Emphasis"/>
    <w:qFormat/>
    <w:rsid w:val="0045730C"/>
    <w:rPr>
      <w:i/>
      <w:iCs/>
    </w:rPr>
  </w:style>
  <w:style w:type="paragraph" w:customStyle="1" w:styleId="CharChar1CharCharCharCharCharCharCharCharCharCharCharCharCharCharChar">
    <w:name w:val="Char Char1 Char Char Char Char Char Char Char Char Char Char Char Char Char Char Char"/>
    <w:semiHidden/>
    <w:rsid w:val="0045730C"/>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6"/>
    <w:qFormat/>
    <w:rsid w:val="0045730C"/>
    <w:pPr>
      <w:spacing w:before="120" w:after="120"/>
    </w:pPr>
    <w:rPr>
      <w:rFonts w:eastAsia="MS Gothic"/>
      <w:b/>
      <w:sz w:val="24"/>
      <w:lang w:eastAsia="ja-JP"/>
    </w:rPr>
  </w:style>
  <w:style w:type="paragraph" w:styleId="a">
    <w:name w:val="List Bullet"/>
    <w:basedOn w:val="a1"/>
    <w:autoRedefine/>
    <w:rsid w:val="0045730C"/>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45730C"/>
    <w:rPr>
      <w:rFonts w:ascii="Times New Roman" w:eastAsia="MS Gothic" w:hAnsi="Times New Roman" w:cs="Times New Roman"/>
      <w:b/>
      <w:kern w:val="0"/>
      <w:sz w:val="24"/>
      <w:szCs w:val="20"/>
      <w:lang w:eastAsia="ja-JP"/>
    </w:rPr>
  </w:style>
  <w:style w:type="paragraph" w:styleId="af0">
    <w:name w:val="Revision"/>
    <w:hidden/>
    <w:uiPriority w:val="99"/>
    <w:semiHidden/>
    <w:rsid w:val="0045730C"/>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457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45730C"/>
    <w:rPr>
      <w:rFonts w:ascii="Courier New" w:eastAsia="맑은 고딕" w:hAnsi="Courier New" w:cs="Times New Roman"/>
      <w:noProof/>
      <w:kern w:val="0"/>
      <w:sz w:val="16"/>
      <w:szCs w:val="20"/>
      <w:lang w:val="en-GB" w:eastAsia="ja-JP"/>
    </w:rPr>
  </w:style>
  <w:style w:type="paragraph" w:customStyle="1" w:styleId="LGTdoc">
    <w:name w:val="LGTdoc_본문"/>
    <w:basedOn w:val="a1"/>
    <w:link w:val="LGTdocChar"/>
    <w:qFormat/>
    <w:rsid w:val="0045730C"/>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45730C"/>
    <w:rPr>
      <w:rFonts w:ascii="Times New Roman" w:eastAsia="바탕" w:hAnsi="Times New Roman" w:cs="Times New Roman"/>
      <w:sz w:val="22"/>
      <w:szCs w:val="24"/>
      <w:lang w:eastAsia="x-none"/>
    </w:rPr>
  </w:style>
  <w:style w:type="paragraph" w:customStyle="1" w:styleId="References">
    <w:name w:val="References"/>
    <w:basedOn w:val="a1"/>
    <w:rsid w:val="0045730C"/>
    <w:pPr>
      <w:numPr>
        <w:numId w:val="3"/>
      </w:numPr>
      <w:autoSpaceDE w:val="0"/>
      <w:autoSpaceDN w:val="0"/>
      <w:spacing w:after="60"/>
    </w:pPr>
    <w:rPr>
      <w:rFonts w:eastAsia="SimSun"/>
      <w:sz w:val="22"/>
      <w:szCs w:val="16"/>
    </w:rPr>
  </w:style>
  <w:style w:type="paragraph" w:customStyle="1" w:styleId="a0">
    <w:name w:val="_내용"/>
    <w:basedOn w:val="a1"/>
    <w:rsid w:val="0045730C"/>
    <w:pPr>
      <w:widowControl w:val="0"/>
      <w:numPr>
        <w:numId w:val="4"/>
      </w:numPr>
      <w:wordWrap w:val="0"/>
      <w:autoSpaceDE w:val="0"/>
      <w:autoSpaceDN w:val="0"/>
      <w:spacing w:after="0"/>
    </w:pPr>
    <w:rPr>
      <w:rFonts w:eastAsia="굴림"/>
      <w:kern w:val="2"/>
      <w:szCs w:val="24"/>
      <w:lang w:eastAsia="ko-KR"/>
    </w:rPr>
  </w:style>
  <w:style w:type="character" w:customStyle="1" w:styleId="TACChar">
    <w:name w:val="TAC Char"/>
    <w:link w:val="TAC"/>
    <w:uiPriority w:val="99"/>
    <w:rsid w:val="0045730C"/>
    <w:rPr>
      <w:rFonts w:ascii="Arial" w:eastAsia="Times New Roman" w:hAnsi="Arial" w:cs="Times New Roman"/>
      <w:kern w:val="0"/>
      <w:sz w:val="18"/>
      <w:szCs w:val="20"/>
      <w:lang w:eastAsia="ja-JP"/>
    </w:rPr>
  </w:style>
  <w:style w:type="character" w:customStyle="1" w:styleId="TAHCar">
    <w:name w:val="TAH Car"/>
    <w:link w:val="TAH"/>
    <w:uiPriority w:val="99"/>
    <w:rsid w:val="0045730C"/>
    <w:rPr>
      <w:rFonts w:ascii="Arial" w:eastAsia="바탕체" w:hAnsi="Arial" w:cs="Times New Roman"/>
      <w:b/>
      <w:kern w:val="0"/>
      <w:sz w:val="18"/>
      <w:szCs w:val="20"/>
      <w:lang w:eastAsia="x-none"/>
    </w:rPr>
  </w:style>
  <w:style w:type="paragraph" w:customStyle="1" w:styleId="tac0">
    <w:name w:val="tac"/>
    <w:basedOn w:val="a1"/>
    <w:uiPriority w:val="99"/>
    <w:rsid w:val="0045730C"/>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45730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45730C"/>
    <w:rPr>
      <w:rFonts w:ascii="Arial" w:eastAsia="MS Mincho" w:hAnsi="Arial" w:cs="Times New Roman"/>
      <w:kern w:val="0"/>
      <w:szCs w:val="24"/>
      <w:lang w:eastAsia="en-GB"/>
    </w:rPr>
  </w:style>
  <w:style w:type="paragraph" w:customStyle="1" w:styleId="B2">
    <w:name w:val="B2"/>
    <w:basedOn w:val="20"/>
    <w:rsid w:val="0045730C"/>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45730C"/>
    <w:pPr>
      <w:ind w:leftChars="400" w:left="100" w:hangingChars="200" w:hanging="200"/>
      <w:contextualSpacing/>
    </w:pPr>
  </w:style>
  <w:style w:type="paragraph" w:styleId="af1">
    <w:name w:val="footer"/>
    <w:basedOn w:val="a1"/>
    <w:link w:val="Char7"/>
    <w:rsid w:val="0045730C"/>
    <w:pPr>
      <w:tabs>
        <w:tab w:val="center" w:pos="4513"/>
        <w:tab w:val="right" w:pos="9026"/>
      </w:tabs>
      <w:snapToGrid w:val="0"/>
    </w:pPr>
  </w:style>
  <w:style w:type="character" w:customStyle="1" w:styleId="Char7">
    <w:name w:val="바닥글 Char"/>
    <w:basedOn w:val="a2"/>
    <w:link w:val="af1"/>
    <w:rsid w:val="0045730C"/>
    <w:rPr>
      <w:rFonts w:ascii="Times New Roman" w:eastAsia="MS Mincho" w:hAnsi="Times New Roman" w:cs="Times New Roman"/>
      <w:kern w:val="0"/>
      <w:szCs w:val="20"/>
      <w:lang w:eastAsia="en-US"/>
    </w:rPr>
  </w:style>
  <w:style w:type="character" w:customStyle="1" w:styleId="fnte074">
    <w:name w:val="fnt_e074"/>
    <w:rsid w:val="0045730C"/>
    <w:rPr>
      <w:rFonts w:ascii="Arial" w:hAnsi="Arial" w:cs="Arial" w:hint="default"/>
      <w:b w:val="0"/>
      <w:bCs w:val="0"/>
      <w:color w:val="666666"/>
      <w:sz w:val="18"/>
      <w:szCs w:val="18"/>
    </w:rPr>
  </w:style>
  <w:style w:type="paragraph" w:customStyle="1" w:styleId="B1">
    <w:name w:val="B1"/>
    <w:basedOn w:val="af2"/>
    <w:link w:val="B10"/>
    <w:qFormat/>
    <w:rsid w:val="0045730C"/>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5730C"/>
    <w:pPr>
      <w:ind w:leftChars="200" w:left="100" w:hangingChars="200" w:hanging="200"/>
      <w:contextualSpacing/>
    </w:pPr>
  </w:style>
  <w:style w:type="character" w:customStyle="1" w:styleId="Char5">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d"/>
    <w:uiPriority w:val="34"/>
    <w:qFormat/>
    <w:rsid w:val="0045730C"/>
    <w:rPr>
      <w:rFonts w:ascii="바탕" w:eastAsia="바탕" w:hAnsi="바탕" w:cs="굴림"/>
      <w:kern w:val="0"/>
      <w:szCs w:val="20"/>
    </w:rPr>
  </w:style>
  <w:style w:type="character" w:styleId="af3">
    <w:name w:val="Placeholder Text"/>
    <w:basedOn w:val="a2"/>
    <w:uiPriority w:val="99"/>
    <w:semiHidden/>
    <w:rsid w:val="0045730C"/>
    <w:rPr>
      <w:color w:val="808080"/>
    </w:rPr>
  </w:style>
  <w:style w:type="table" w:customStyle="1" w:styleId="10">
    <w:name w:val="표 구분선1"/>
    <w:basedOn w:val="a3"/>
    <w:next w:val="a7"/>
    <w:uiPriority w:val="39"/>
    <w:rsid w:val="0082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qFormat/>
    <w:rsid w:val="00374FE9"/>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표 구분선5"/>
    <w:basedOn w:val="a3"/>
    <w:next w:val="a7"/>
    <w:uiPriority w:val="39"/>
    <w:qFormat/>
    <w:rsid w:val="00664042"/>
    <w:pPr>
      <w:spacing w:after="0" w:line="240" w:lineRule="auto"/>
      <w:jc w:val="left"/>
    </w:pPr>
    <w:rPr>
      <w:rFonts w:ascii="Times New Roman" w:eastAsia="바탕" w:hAnsi="Times New Roman" w:cs="Times New Roman"/>
      <w:kern w:val="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0">
    <w:name w:val="B1 (文字)"/>
    <w:link w:val="B1"/>
    <w:qFormat/>
    <w:locked/>
    <w:rsid w:val="00C277FA"/>
    <w:rPr>
      <w:rFonts w:ascii="Times New Roman" w:eastAsia="SimSun" w:hAnsi="Times New Roman" w:cs="Times New Roman"/>
      <w:kern w:val="0"/>
      <w:szCs w:val="20"/>
      <w:lang w:eastAsia="ja-JP"/>
    </w:rPr>
  </w:style>
  <w:style w:type="paragraph" w:customStyle="1" w:styleId="RAN1bullet2">
    <w:name w:val="RAN1 bullet2"/>
    <w:basedOn w:val="a1"/>
    <w:qFormat/>
    <w:rsid w:val="004B1664"/>
    <w:pPr>
      <w:numPr>
        <w:ilvl w:val="1"/>
        <w:numId w:val="10"/>
      </w:numPr>
      <w:tabs>
        <w:tab w:val="left" w:pos="1440"/>
      </w:tabs>
      <w:spacing w:before="0" w:after="0" w:line="240" w:lineRule="auto"/>
      <w:jc w:val="left"/>
    </w:pPr>
    <w:rPr>
      <w:rFonts w:ascii="Times" w:eastAsia="바탕" w:hAnsi="Times"/>
    </w:rPr>
  </w:style>
  <w:style w:type="character" w:customStyle="1" w:styleId="5Char">
    <w:name w:val="제목 5 Char"/>
    <w:basedOn w:val="a2"/>
    <w:link w:val="5"/>
    <w:uiPriority w:val="9"/>
    <w:semiHidden/>
    <w:rsid w:val="002D030C"/>
    <w:rPr>
      <w:rFonts w:asciiTheme="majorHAnsi" w:eastAsiaTheme="majorEastAsia" w:hAnsiTheme="majorHAnsi" w:cstheme="majorBidi"/>
      <w:kern w:val="0"/>
      <w:szCs w:val="20"/>
      <w:lang w:eastAsia="en-US"/>
    </w:rPr>
  </w:style>
  <w:style w:type="paragraph" w:customStyle="1" w:styleId="textintend1">
    <w:name w:val="text intend 1"/>
    <w:basedOn w:val="a1"/>
    <w:rsid w:val="00794479"/>
    <w:pPr>
      <w:numPr>
        <w:numId w:val="17"/>
      </w:numPr>
      <w:overflowPunct w:val="0"/>
      <w:autoSpaceDE w:val="0"/>
      <w:autoSpaceDN w:val="0"/>
      <w:adjustRightInd w:val="0"/>
      <w:spacing w:before="0" w:after="120" w:line="240" w:lineRule="auto"/>
      <w:textAlignment w:val="baseline"/>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8158">
      <w:bodyDiv w:val="1"/>
      <w:marLeft w:val="0"/>
      <w:marRight w:val="0"/>
      <w:marTop w:val="0"/>
      <w:marBottom w:val="0"/>
      <w:divBdr>
        <w:top w:val="none" w:sz="0" w:space="0" w:color="auto"/>
        <w:left w:val="none" w:sz="0" w:space="0" w:color="auto"/>
        <w:bottom w:val="none" w:sz="0" w:space="0" w:color="auto"/>
        <w:right w:val="none" w:sz="0" w:space="0" w:color="auto"/>
      </w:divBdr>
    </w:div>
    <w:div w:id="24454185">
      <w:bodyDiv w:val="1"/>
      <w:marLeft w:val="0"/>
      <w:marRight w:val="0"/>
      <w:marTop w:val="0"/>
      <w:marBottom w:val="0"/>
      <w:divBdr>
        <w:top w:val="none" w:sz="0" w:space="0" w:color="auto"/>
        <w:left w:val="none" w:sz="0" w:space="0" w:color="auto"/>
        <w:bottom w:val="none" w:sz="0" w:space="0" w:color="auto"/>
        <w:right w:val="none" w:sz="0" w:space="0" w:color="auto"/>
      </w:divBdr>
    </w:div>
    <w:div w:id="41909890">
      <w:bodyDiv w:val="1"/>
      <w:marLeft w:val="0"/>
      <w:marRight w:val="0"/>
      <w:marTop w:val="0"/>
      <w:marBottom w:val="0"/>
      <w:divBdr>
        <w:top w:val="none" w:sz="0" w:space="0" w:color="auto"/>
        <w:left w:val="none" w:sz="0" w:space="0" w:color="auto"/>
        <w:bottom w:val="none" w:sz="0" w:space="0" w:color="auto"/>
        <w:right w:val="none" w:sz="0" w:space="0" w:color="auto"/>
      </w:divBdr>
    </w:div>
    <w:div w:id="60176743">
      <w:bodyDiv w:val="1"/>
      <w:marLeft w:val="0"/>
      <w:marRight w:val="0"/>
      <w:marTop w:val="0"/>
      <w:marBottom w:val="0"/>
      <w:divBdr>
        <w:top w:val="none" w:sz="0" w:space="0" w:color="auto"/>
        <w:left w:val="none" w:sz="0" w:space="0" w:color="auto"/>
        <w:bottom w:val="none" w:sz="0" w:space="0" w:color="auto"/>
        <w:right w:val="none" w:sz="0" w:space="0" w:color="auto"/>
      </w:divBdr>
    </w:div>
    <w:div w:id="93290472">
      <w:bodyDiv w:val="1"/>
      <w:marLeft w:val="0"/>
      <w:marRight w:val="0"/>
      <w:marTop w:val="0"/>
      <w:marBottom w:val="0"/>
      <w:divBdr>
        <w:top w:val="none" w:sz="0" w:space="0" w:color="auto"/>
        <w:left w:val="none" w:sz="0" w:space="0" w:color="auto"/>
        <w:bottom w:val="none" w:sz="0" w:space="0" w:color="auto"/>
        <w:right w:val="none" w:sz="0" w:space="0" w:color="auto"/>
      </w:divBdr>
    </w:div>
    <w:div w:id="112477505">
      <w:bodyDiv w:val="1"/>
      <w:marLeft w:val="0"/>
      <w:marRight w:val="0"/>
      <w:marTop w:val="0"/>
      <w:marBottom w:val="0"/>
      <w:divBdr>
        <w:top w:val="none" w:sz="0" w:space="0" w:color="auto"/>
        <w:left w:val="none" w:sz="0" w:space="0" w:color="auto"/>
        <w:bottom w:val="none" w:sz="0" w:space="0" w:color="auto"/>
        <w:right w:val="none" w:sz="0" w:space="0" w:color="auto"/>
      </w:divBdr>
    </w:div>
    <w:div w:id="124858754">
      <w:bodyDiv w:val="1"/>
      <w:marLeft w:val="0"/>
      <w:marRight w:val="0"/>
      <w:marTop w:val="0"/>
      <w:marBottom w:val="0"/>
      <w:divBdr>
        <w:top w:val="none" w:sz="0" w:space="0" w:color="auto"/>
        <w:left w:val="none" w:sz="0" w:space="0" w:color="auto"/>
        <w:bottom w:val="none" w:sz="0" w:space="0" w:color="auto"/>
        <w:right w:val="none" w:sz="0" w:space="0" w:color="auto"/>
      </w:divBdr>
    </w:div>
    <w:div w:id="173962691">
      <w:bodyDiv w:val="1"/>
      <w:marLeft w:val="0"/>
      <w:marRight w:val="0"/>
      <w:marTop w:val="0"/>
      <w:marBottom w:val="0"/>
      <w:divBdr>
        <w:top w:val="none" w:sz="0" w:space="0" w:color="auto"/>
        <w:left w:val="none" w:sz="0" w:space="0" w:color="auto"/>
        <w:bottom w:val="none" w:sz="0" w:space="0" w:color="auto"/>
        <w:right w:val="none" w:sz="0" w:space="0" w:color="auto"/>
      </w:divBdr>
    </w:div>
    <w:div w:id="188102695">
      <w:bodyDiv w:val="1"/>
      <w:marLeft w:val="0"/>
      <w:marRight w:val="0"/>
      <w:marTop w:val="0"/>
      <w:marBottom w:val="0"/>
      <w:divBdr>
        <w:top w:val="none" w:sz="0" w:space="0" w:color="auto"/>
        <w:left w:val="none" w:sz="0" w:space="0" w:color="auto"/>
        <w:bottom w:val="none" w:sz="0" w:space="0" w:color="auto"/>
        <w:right w:val="none" w:sz="0" w:space="0" w:color="auto"/>
      </w:divBdr>
    </w:div>
    <w:div w:id="192575050">
      <w:bodyDiv w:val="1"/>
      <w:marLeft w:val="0"/>
      <w:marRight w:val="0"/>
      <w:marTop w:val="0"/>
      <w:marBottom w:val="0"/>
      <w:divBdr>
        <w:top w:val="none" w:sz="0" w:space="0" w:color="auto"/>
        <w:left w:val="none" w:sz="0" w:space="0" w:color="auto"/>
        <w:bottom w:val="none" w:sz="0" w:space="0" w:color="auto"/>
        <w:right w:val="none" w:sz="0" w:space="0" w:color="auto"/>
      </w:divBdr>
    </w:div>
    <w:div w:id="213742390">
      <w:bodyDiv w:val="1"/>
      <w:marLeft w:val="0"/>
      <w:marRight w:val="0"/>
      <w:marTop w:val="0"/>
      <w:marBottom w:val="0"/>
      <w:divBdr>
        <w:top w:val="none" w:sz="0" w:space="0" w:color="auto"/>
        <w:left w:val="none" w:sz="0" w:space="0" w:color="auto"/>
        <w:bottom w:val="none" w:sz="0" w:space="0" w:color="auto"/>
        <w:right w:val="none" w:sz="0" w:space="0" w:color="auto"/>
      </w:divBdr>
    </w:div>
    <w:div w:id="261188754">
      <w:bodyDiv w:val="1"/>
      <w:marLeft w:val="0"/>
      <w:marRight w:val="0"/>
      <w:marTop w:val="0"/>
      <w:marBottom w:val="0"/>
      <w:divBdr>
        <w:top w:val="none" w:sz="0" w:space="0" w:color="auto"/>
        <w:left w:val="none" w:sz="0" w:space="0" w:color="auto"/>
        <w:bottom w:val="none" w:sz="0" w:space="0" w:color="auto"/>
        <w:right w:val="none" w:sz="0" w:space="0" w:color="auto"/>
      </w:divBdr>
    </w:div>
    <w:div w:id="330957165">
      <w:bodyDiv w:val="1"/>
      <w:marLeft w:val="0"/>
      <w:marRight w:val="0"/>
      <w:marTop w:val="0"/>
      <w:marBottom w:val="0"/>
      <w:divBdr>
        <w:top w:val="none" w:sz="0" w:space="0" w:color="auto"/>
        <w:left w:val="none" w:sz="0" w:space="0" w:color="auto"/>
        <w:bottom w:val="none" w:sz="0" w:space="0" w:color="auto"/>
        <w:right w:val="none" w:sz="0" w:space="0" w:color="auto"/>
      </w:divBdr>
    </w:div>
    <w:div w:id="385762080">
      <w:bodyDiv w:val="1"/>
      <w:marLeft w:val="0"/>
      <w:marRight w:val="0"/>
      <w:marTop w:val="0"/>
      <w:marBottom w:val="0"/>
      <w:divBdr>
        <w:top w:val="none" w:sz="0" w:space="0" w:color="auto"/>
        <w:left w:val="none" w:sz="0" w:space="0" w:color="auto"/>
        <w:bottom w:val="none" w:sz="0" w:space="0" w:color="auto"/>
        <w:right w:val="none" w:sz="0" w:space="0" w:color="auto"/>
      </w:divBdr>
    </w:div>
    <w:div w:id="387074426">
      <w:bodyDiv w:val="1"/>
      <w:marLeft w:val="0"/>
      <w:marRight w:val="0"/>
      <w:marTop w:val="0"/>
      <w:marBottom w:val="0"/>
      <w:divBdr>
        <w:top w:val="none" w:sz="0" w:space="0" w:color="auto"/>
        <w:left w:val="none" w:sz="0" w:space="0" w:color="auto"/>
        <w:bottom w:val="none" w:sz="0" w:space="0" w:color="auto"/>
        <w:right w:val="none" w:sz="0" w:space="0" w:color="auto"/>
      </w:divBdr>
    </w:div>
    <w:div w:id="389351926">
      <w:bodyDiv w:val="1"/>
      <w:marLeft w:val="0"/>
      <w:marRight w:val="0"/>
      <w:marTop w:val="0"/>
      <w:marBottom w:val="0"/>
      <w:divBdr>
        <w:top w:val="none" w:sz="0" w:space="0" w:color="auto"/>
        <w:left w:val="none" w:sz="0" w:space="0" w:color="auto"/>
        <w:bottom w:val="none" w:sz="0" w:space="0" w:color="auto"/>
        <w:right w:val="none" w:sz="0" w:space="0" w:color="auto"/>
      </w:divBdr>
      <w:divsChild>
        <w:div w:id="392696647">
          <w:marLeft w:val="0"/>
          <w:marRight w:val="0"/>
          <w:marTop w:val="0"/>
          <w:marBottom w:val="0"/>
          <w:divBdr>
            <w:top w:val="none" w:sz="0" w:space="0" w:color="auto"/>
            <w:left w:val="none" w:sz="0" w:space="0" w:color="auto"/>
            <w:bottom w:val="none" w:sz="0" w:space="0" w:color="auto"/>
            <w:right w:val="none" w:sz="0" w:space="0" w:color="auto"/>
          </w:divBdr>
          <w:divsChild>
            <w:div w:id="1139613302">
              <w:marLeft w:val="0"/>
              <w:marRight w:val="0"/>
              <w:marTop w:val="0"/>
              <w:marBottom w:val="0"/>
              <w:divBdr>
                <w:top w:val="none" w:sz="0" w:space="0" w:color="auto"/>
                <w:left w:val="none" w:sz="0" w:space="0" w:color="auto"/>
                <w:bottom w:val="none" w:sz="0" w:space="0" w:color="auto"/>
                <w:right w:val="none" w:sz="0" w:space="0" w:color="auto"/>
              </w:divBdr>
              <w:divsChild>
                <w:div w:id="157158052">
                  <w:marLeft w:val="0"/>
                  <w:marRight w:val="0"/>
                  <w:marTop w:val="0"/>
                  <w:marBottom w:val="0"/>
                  <w:divBdr>
                    <w:top w:val="none" w:sz="0" w:space="0" w:color="auto"/>
                    <w:left w:val="none" w:sz="0" w:space="0" w:color="auto"/>
                    <w:bottom w:val="none" w:sz="0" w:space="0" w:color="auto"/>
                    <w:right w:val="none" w:sz="0" w:space="0" w:color="auto"/>
                  </w:divBdr>
                  <w:divsChild>
                    <w:div w:id="838348847">
                      <w:marLeft w:val="0"/>
                      <w:marRight w:val="0"/>
                      <w:marTop w:val="0"/>
                      <w:marBottom w:val="0"/>
                      <w:divBdr>
                        <w:top w:val="none" w:sz="0" w:space="0" w:color="auto"/>
                        <w:left w:val="none" w:sz="0" w:space="0" w:color="auto"/>
                        <w:bottom w:val="none" w:sz="0" w:space="0" w:color="auto"/>
                        <w:right w:val="none" w:sz="0" w:space="0" w:color="auto"/>
                      </w:divBdr>
                      <w:divsChild>
                        <w:div w:id="2131894635">
                          <w:marLeft w:val="0"/>
                          <w:marRight w:val="0"/>
                          <w:marTop w:val="0"/>
                          <w:marBottom w:val="0"/>
                          <w:divBdr>
                            <w:top w:val="none" w:sz="0" w:space="0" w:color="auto"/>
                            <w:left w:val="none" w:sz="0" w:space="0" w:color="auto"/>
                            <w:bottom w:val="none" w:sz="0" w:space="0" w:color="auto"/>
                            <w:right w:val="none" w:sz="0" w:space="0" w:color="auto"/>
                          </w:divBdr>
                          <w:divsChild>
                            <w:div w:id="78990030">
                              <w:marLeft w:val="0"/>
                              <w:marRight w:val="0"/>
                              <w:marTop w:val="0"/>
                              <w:marBottom w:val="0"/>
                              <w:divBdr>
                                <w:top w:val="none" w:sz="0" w:space="0" w:color="auto"/>
                                <w:left w:val="none" w:sz="0" w:space="0" w:color="auto"/>
                                <w:bottom w:val="none" w:sz="0" w:space="0" w:color="auto"/>
                                <w:right w:val="none" w:sz="0" w:space="0" w:color="auto"/>
                              </w:divBdr>
                            </w:div>
                            <w:div w:id="1910649793">
                              <w:marLeft w:val="0"/>
                              <w:marRight w:val="0"/>
                              <w:marTop w:val="0"/>
                              <w:marBottom w:val="0"/>
                              <w:divBdr>
                                <w:top w:val="none" w:sz="0" w:space="0" w:color="auto"/>
                                <w:left w:val="none" w:sz="0" w:space="0" w:color="auto"/>
                                <w:bottom w:val="none" w:sz="0" w:space="0" w:color="auto"/>
                                <w:right w:val="none" w:sz="0" w:space="0" w:color="auto"/>
                              </w:divBdr>
                            </w:div>
                          </w:divsChild>
                        </w:div>
                        <w:div w:id="956762571">
                          <w:marLeft w:val="0"/>
                          <w:marRight w:val="0"/>
                          <w:marTop w:val="0"/>
                          <w:marBottom w:val="0"/>
                          <w:divBdr>
                            <w:top w:val="none" w:sz="0" w:space="0" w:color="auto"/>
                            <w:left w:val="none" w:sz="0" w:space="0" w:color="auto"/>
                            <w:bottom w:val="none" w:sz="0" w:space="0" w:color="auto"/>
                            <w:right w:val="none" w:sz="0" w:space="0" w:color="auto"/>
                          </w:divBdr>
                          <w:divsChild>
                            <w:div w:id="1933276697">
                              <w:marLeft w:val="0"/>
                              <w:marRight w:val="300"/>
                              <w:marTop w:val="180"/>
                              <w:marBottom w:val="0"/>
                              <w:divBdr>
                                <w:top w:val="none" w:sz="0" w:space="0" w:color="auto"/>
                                <w:left w:val="none" w:sz="0" w:space="0" w:color="auto"/>
                                <w:bottom w:val="none" w:sz="0" w:space="0" w:color="auto"/>
                                <w:right w:val="none" w:sz="0" w:space="0" w:color="auto"/>
                              </w:divBdr>
                              <w:divsChild>
                                <w:div w:id="17388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498144">
          <w:marLeft w:val="0"/>
          <w:marRight w:val="0"/>
          <w:marTop w:val="0"/>
          <w:marBottom w:val="0"/>
          <w:divBdr>
            <w:top w:val="none" w:sz="0" w:space="0" w:color="auto"/>
            <w:left w:val="none" w:sz="0" w:space="0" w:color="auto"/>
            <w:bottom w:val="none" w:sz="0" w:space="0" w:color="auto"/>
            <w:right w:val="none" w:sz="0" w:space="0" w:color="auto"/>
          </w:divBdr>
          <w:divsChild>
            <w:div w:id="1763913109">
              <w:marLeft w:val="0"/>
              <w:marRight w:val="0"/>
              <w:marTop w:val="0"/>
              <w:marBottom w:val="0"/>
              <w:divBdr>
                <w:top w:val="none" w:sz="0" w:space="0" w:color="auto"/>
                <w:left w:val="none" w:sz="0" w:space="0" w:color="auto"/>
                <w:bottom w:val="none" w:sz="0" w:space="0" w:color="auto"/>
                <w:right w:val="none" w:sz="0" w:space="0" w:color="auto"/>
              </w:divBdr>
              <w:divsChild>
                <w:div w:id="502286384">
                  <w:marLeft w:val="0"/>
                  <w:marRight w:val="0"/>
                  <w:marTop w:val="0"/>
                  <w:marBottom w:val="0"/>
                  <w:divBdr>
                    <w:top w:val="none" w:sz="0" w:space="0" w:color="auto"/>
                    <w:left w:val="none" w:sz="0" w:space="0" w:color="auto"/>
                    <w:bottom w:val="none" w:sz="0" w:space="0" w:color="auto"/>
                    <w:right w:val="none" w:sz="0" w:space="0" w:color="auto"/>
                  </w:divBdr>
                  <w:divsChild>
                    <w:div w:id="2066365815">
                      <w:marLeft w:val="0"/>
                      <w:marRight w:val="0"/>
                      <w:marTop w:val="0"/>
                      <w:marBottom w:val="0"/>
                      <w:divBdr>
                        <w:top w:val="none" w:sz="0" w:space="0" w:color="auto"/>
                        <w:left w:val="none" w:sz="0" w:space="0" w:color="auto"/>
                        <w:bottom w:val="none" w:sz="0" w:space="0" w:color="auto"/>
                        <w:right w:val="none" w:sz="0" w:space="0" w:color="auto"/>
                      </w:divBdr>
                      <w:divsChild>
                        <w:div w:id="16740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397127">
      <w:bodyDiv w:val="1"/>
      <w:marLeft w:val="0"/>
      <w:marRight w:val="0"/>
      <w:marTop w:val="0"/>
      <w:marBottom w:val="0"/>
      <w:divBdr>
        <w:top w:val="none" w:sz="0" w:space="0" w:color="auto"/>
        <w:left w:val="none" w:sz="0" w:space="0" w:color="auto"/>
        <w:bottom w:val="none" w:sz="0" w:space="0" w:color="auto"/>
        <w:right w:val="none" w:sz="0" w:space="0" w:color="auto"/>
      </w:divBdr>
    </w:div>
    <w:div w:id="397752768">
      <w:bodyDiv w:val="1"/>
      <w:marLeft w:val="0"/>
      <w:marRight w:val="0"/>
      <w:marTop w:val="0"/>
      <w:marBottom w:val="0"/>
      <w:divBdr>
        <w:top w:val="none" w:sz="0" w:space="0" w:color="auto"/>
        <w:left w:val="none" w:sz="0" w:space="0" w:color="auto"/>
        <w:bottom w:val="none" w:sz="0" w:space="0" w:color="auto"/>
        <w:right w:val="none" w:sz="0" w:space="0" w:color="auto"/>
      </w:divBdr>
    </w:div>
    <w:div w:id="398525083">
      <w:bodyDiv w:val="1"/>
      <w:marLeft w:val="0"/>
      <w:marRight w:val="0"/>
      <w:marTop w:val="0"/>
      <w:marBottom w:val="0"/>
      <w:divBdr>
        <w:top w:val="none" w:sz="0" w:space="0" w:color="auto"/>
        <w:left w:val="none" w:sz="0" w:space="0" w:color="auto"/>
        <w:bottom w:val="none" w:sz="0" w:space="0" w:color="auto"/>
        <w:right w:val="none" w:sz="0" w:space="0" w:color="auto"/>
      </w:divBdr>
    </w:div>
    <w:div w:id="432894251">
      <w:bodyDiv w:val="1"/>
      <w:marLeft w:val="0"/>
      <w:marRight w:val="0"/>
      <w:marTop w:val="0"/>
      <w:marBottom w:val="0"/>
      <w:divBdr>
        <w:top w:val="none" w:sz="0" w:space="0" w:color="auto"/>
        <w:left w:val="none" w:sz="0" w:space="0" w:color="auto"/>
        <w:bottom w:val="none" w:sz="0" w:space="0" w:color="auto"/>
        <w:right w:val="none" w:sz="0" w:space="0" w:color="auto"/>
      </w:divBdr>
    </w:div>
    <w:div w:id="470563557">
      <w:bodyDiv w:val="1"/>
      <w:marLeft w:val="0"/>
      <w:marRight w:val="0"/>
      <w:marTop w:val="0"/>
      <w:marBottom w:val="0"/>
      <w:divBdr>
        <w:top w:val="none" w:sz="0" w:space="0" w:color="auto"/>
        <w:left w:val="none" w:sz="0" w:space="0" w:color="auto"/>
        <w:bottom w:val="none" w:sz="0" w:space="0" w:color="auto"/>
        <w:right w:val="none" w:sz="0" w:space="0" w:color="auto"/>
      </w:divBdr>
    </w:div>
    <w:div w:id="514154342">
      <w:bodyDiv w:val="1"/>
      <w:marLeft w:val="0"/>
      <w:marRight w:val="0"/>
      <w:marTop w:val="0"/>
      <w:marBottom w:val="0"/>
      <w:divBdr>
        <w:top w:val="none" w:sz="0" w:space="0" w:color="auto"/>
        <w:left w:val="none" w:sz="0" w:space="0" w:color="auto"/>
        <w:bottom w:val="none" w:sz="0" w:space="0" w:color="auto"/>
        <w:right w:val="none" w:sz="0" w:space="0" w:color="auto"/>
      </w:divBdr>
    </w:div>
    <w:div w:id="583958161">
      <w:bodyDiv w:val="1"/>
      <w:marLeft w:val="0"/>
      <w:marRight w:val="0"/>
      <w:marTop w:val="0"/>
      <w:marBottom w:val="0"/>
      <w:divBdr>
        <w:top w:val="none" w:sz="0" w:space="0" w:color="auto"/>
        <w:left w:val="none" w:sz="0" w:space="0" w:color="auto"/>
        <w:bottom w:val="none" w:sz="0" w:space="0" w:color="auto"/>
        <w:right w:val="none" w:sz="0" w:space="0" w:color="auto"/>
      </w:divBdr>
    </w:div>
    <w:div w:id="632751770">
      <w:bodyDiv w:val="1"/>
      <w:marLeft w:val="0"/>
      <w:marRight w:val="0"/>
      <w:marTop w:val="0"/>
      <w:marBottom w:val="0"/>
      <w:divBdr>
        <w:top w:val="none" w:sz="0" w:space="0" w:color="auto"/>
        <w:left w:val="none" w:sz="0" w:space="0" w:color="auto"/>
        <w:bottom w:val="none" w:sz="0" w:space="0" w:color="auto"/>
        <w:right w:val="none" w:sz="0" w:space="0" w:color="auto"/>
      </w:divBdr>
    </w:div>
    <w:div w:id="651953043">
      <w:bodyDiv w:val="1"/>
      <w:marLeft w:val="0"/>
      <w:marRight w:val="0"/>
      <w:marTop w:val="0"/>
      <w:marBottom w:val="0"/>
      <w:divBdr>
        <w:top w:val="none" w:sz="0" w:space="0" w:color="auto"/>
        <w:left w:val="none" w:sz="0" w:space="0" w:color="auto"/>
        <w:bottom w:val="none" w:sz="0" w:space="0" w:color="auto"/>
        <w:right w:val="none" w:sz="0" w:space="0" w:color="auto"/>
      </w:divBdr>
    </w:div>
    <w:div w:id="677466691">
      <w:bodyDiv w:val="1"/>
      <w:marLeft w:val="0"/>
      <w:marRight w:val="0"/>
      <w:marTop w:val="0"/>
      <w:marBottom w:val="0"/>
      <w:divBdr>
        <w:top w:val="none" w:sz="0" w:space="0" w:color="auto"/>
        <w:left w:val="none" w:sz="0" w:space="0" w:color="auto"/>
        <w:bottom w:val="none" w:sz="0" w:space="0" w:color="auto"/>
        <w:right w:val="none" w:sz="0" w:space="0" w:color="auto"/>
      </w:divBdr>
    </w:div>
    <w:div w:id="731470007">
      <w:bodyDiv w:val="1"/>
      <w:marLeft w:val="0"/>
      <w:marRight w:val="0"/>
      <w:marTop w:val="0"/>
      <w:marBottom w:val="0"/>
      <w:divBdr>
        <w:top w:val="none" w:sz="0" w:space="0" w:color="auto"/>
        <w:left w:val="none" w:sz="0" w:space="0" w:color="auto"/>
        <w:bottom w:val="none" w:sz="0" w:space="0" w:color="auto"/>
        <w:right w:val="none" w:sz="0" w:space="0" w:color="auto"/>
      </w:divBdr>
    </w:div>
    <w:div w:id="808329395">
      <w:bodyDiv w:val="1"/>
      <w:marLeft w:val="0"/>
      <w:marRight w:val="0"/>
      <w:marTop w:val="0"/>
      <w:marBottom w:val="0"/>
      <w:divBdr>
        <w:top w:val="none" w:sz="0" w:space="0" w:color="auto"/>
        <w:left w:val="none" w:sz="0" w:space="0" w:color="auto"/>
        <w:bottom w:val="none" w:sz="0" w:space="0" w:color="auto"/>
        <w:right w:val="none" w:sz="0" w:space="0" w:color="auto"/>
      </w:divBdr>
    </w:div>
    <w:div w:id="840587669">
      <w:bodyDiv w:val="1"/>
      <w:marLeft w:val="0"/>
      <w:marRight w:val="0"/>
      <w:marTop w:val="0"/>
      <w:marBottom w:val="0"/>
      <w:divBdr>
        <w:top w:val="none" w:sz="0" w:space="0" w:color="auto"/>
        <w:left w:val="none" w:sz="0" w:space="0" w:color="auto"/>
        <w:bottom w:val="none" w:sz="0" w:space="0" w:color="auto"/>
        <w:right w:val="none" w:sz="0" w:space="0" w:color="auto"/>
      </w:divBdr>
    </w:div>
    <w:div w:id="868106484">
      <w:bodyDiv w:val="1"/>
      <w:marLeft w:val="0"/>
      <w:marRight w:val="0"/>
      <w:marTop w:val="0"/>
      <w:marBottom w:val="0"/>
      <w:divBdr>
        <w:top w:val="none" w:sz="0" w:space="0" w:color="auto"/>
        <w:left w:val="none" w:sz="0" w:space="0" w:color="auto"/>
        <w:bottom w:val="none" w:sz="0" w:space="0" w:color="auto"/>
        <w:right w:val="none" w:sz="0" w:space="0" w:color="auto"/>
      </w:divBdr>
    </w:div>
    <w:div w:id="880551707">
      <w:bodyDiv w:val="1"/>
      <w:marLeft w:val="0"/>
      <w:marRight w:val="0"/>
      <w:marTop w:val="0"/>
      <w:marBottom w:val="0"/>
      <w:divBdr>
        <w:top w:val="none" w:sz="0" w:space="0" w:color="auto"/>
        <w:left w:val="none" w:sz="0" w:space="0" w:color="auto"/>
        <w:bottom w:val="none" w:sz="0" w:space="0" w:color="auto"/>
        <w:right w:val="none" w:sz="0" w:space="0" w:color="auto"/>
      </w:divBdr>
    </w:div>
    <w:div w:id="935986777">
      <w:bodyDiv w:val="1"/>
      <w:marLeft w:val="0"/>
      <w:marRight w:val="0"/>
      <w:marTop w:val="0"/>
      <w:marBottom w:val="0"/>
      <w:divBdr>
        <w:top w:val="none" w:sz="0" w:space="0" w:color="auto"/>
        <w:left w:val="none" w:sz="0" w:space="0" w:color="auto"/>
        <w:bottom w:val="none" w:sz="0" w:space="0" w:color="auto"/>
        <w:right w:val="none" w:sz="0" w:space="0" w:color="auto"/>
      </w:divBdr>
    </w:div>
    <w:div w:id="1123888948">
      <w:bodyDiv w:val="1"/>
      <w:marLeft w:val="0"/>
      <w:marRight w:val="0"/>
      <w:marTop w:val="0"/>
      <w:marBottom w:val="0"/>
      <w:divBdr>
        <w:top w:val="none" w:sz="0" w:space="0" w:color="auto"/>
        <w:left w:val="none" w:sz="0" w:space="0" w:color="auto"/>
        <w:bottom w:val="none" w:sz="0" w:space="0" w:color="auto"/>
        <w:right w:val="none" w:sz="0" w:space="0" w:color="auto"/>
      </w:divBdr>
    </w:div>
    <w:div w:id="1154831272">
      <w:bodyDiv w:val="1"/>
      <w:marLeft w:val="0"/>
      <w:marRight w:val="0"/>
      <w:marTop w:val="0"/>
      <w:marBottom w:val="0"/>
      <w:divBdr>
        <w:top w:val="none" w:sz="0" w:space="0" w:color="auto"/>
        <w:left w:val="none" w:sz="0" w:space="0" w:color="auto"/>
        <w:bottom w:val="none" w:sz="0" w:space="0" w:color="auto"/>
        <w:right w:val="none" w:sz="0" w:space="0" w:color="auto"/>
      </w:divBdr>
    </w:div>
    <w:div w:id="1187448586">
      <w:bodyDiv w:val="1"/>
      <w:marLeft w:val="0"/>
      <w:marRight w:val="0"/>
      <w:marTop w:val="0"/>
      <w:marBottom w:val="0"/>
      <w:divBdr>
        <w:top w:val="none" w:sz="0" w:space="0" w:color="auto"/>
        <w:left w:val="none" w:sz="0" w:space="0" w:color="auto"/>
        <w:bottom w:val="none" w:sz="0" w:space="0" w:color="auto"/>
        <w:right w:val="none" w:sz="0" w:space="0" w:color="auto"/>
      </w:divBdr>
    </w:div>
    <w:div w:id="1310594306">
      <w:bodyDiv w:val="1"/>
      <w:marLeft w:val="0"/>
      <w:marRight w:val="0"/>
      <w:marTop w:val="0"/>
      <w:marBottom w:val="0"/>
      <w:divBdr>
        <w:top w:val="none" w:sz="0" w:space="0" w:color="auto"/>
        <w:left w:val="none" w:sz="0" w:space="0" w:color="auto"/>
        <w:bottom w:val="none" w:sz="0" w:space="0" w:color="auto"/>
        <w:right w:val="none" w:sz="0" w:space="0" w:color="auto"/>
      </w:divBdr>
    </w:div>
    <w:div w:id="1354262798">
      <w:bodyDiv w:val="1"/>
      <w:marLeft w:val="0"/>
      <w:marRight w:val="0"/>
      <w:marTop w:val="0"/>
      <w:marBottom w:val="0"/>
      <w:divBdr>
        <w:top w:val="none" w:sz="0" w:space="0" w:color="auto"/>
        <w:left w:val="none" w:sz="0" w:space="0" w:color="auto"/>
        <w:bottom w:val="none" w:sz="0" w:space="0" w:color="auto"/>
        <w:right w:val="none" w:sz="0" w:space="0" w:color="auto"/>
      </w:divBdr>
    </w:div>
    <w:div w:id="1365523034">
      <w:bodyDiv w:val="1"/>
      <w:marLeft w:val="0"/>
      <w:marRight w:val="0"/>
      <w:marTop w:val="0"/>
      <w:marBottom w:val="0"/>
      <w:divBdr>
        <w:top w:val="none" w:sz="0" w:space="0" w:color="auto"/>
        <w:left w:val="none" w:sz="0" w:space="0" w:color="auto"/>
        <w:bottom w:val="none" w:sz="0" w:space="0" w:color="auto"/>
        <w:right w:val="none" w:sz="0" w:space="0" w:color="auto"/>
      </w:divBdr>
    </w:div>
    <w:div w:id="1393045084">
      <w:bodyDiv w:val="1"/>
      <w:marLeft w:val="0"/>
      <w:marRight w:val="0"/>
      <w:marTop w:val="0"/>
      <w:marBottom w:val="0"/>
      <w:divBdr>
        <w:top w:val="none" w:sz="0" w:space="0" w:color="auto"/>
        <w:left w:val="none" w:sz="0" w:space="0" w:color="auto"/>
        <w:bottom w:val="none" w:sz="0" w:space="0" w:color="auto"/>
        <w:right w:val="none" w:sz="0" w:space="0" w:color="auto"/>
      </w:divBdr>
    </w:div>
    <w:div w:id="1399014688">
      <w:bodyDiv w:val="1"/>
      <w:marLeft w:val="0"/>
      <w:marRight w:val="0"/>
      <w:marTop w:val="0"/>
      <w:marBottom w:val="0"/>
      <w:divBdr>
        <w:top w:val="none" w:sz="0" w:space="0" w:color="auto"/>
        <w:left w:val="none" w:sz="0" w:space="0" w:color="auto"/>
        <w:bottom w:val="none" w:sz="0" w:space="0" w:color="auto"/>
        <w:right w:val="none" w:sz="0" w:space="0" w:color="auto"/>
      </w:divBdr>
    </w:div>
    <w:div w:id="1429814081">
      <w:bodyDiv w:val="1"/>
      <w:marLeft w:val="0"/>
      <w:marRight w:val="0"/>
      <w:marTop w:val="0"/>
      <w:marBottom w:val="0"/>
      <w:divBdr>
        <w:top w:val="none" w:sz="0" w:space="0" w:color="auto"/>
        <w:left w:val="none" w:sz="0" w:space="0" w:color="auto"/>
        <w:bottom w:val="none" w:sz="0" w:space="0" w:color="auto"/>
        <w:right w:val="none" w:sz="0" w:space="0" w:color="auto"/>
      </w:divBdr>
    </w:div>
    <w:div w:id="1511798880">
      <w:bodyDiv w:val="1"/>
      <w:marLeft w:val="0"/>
      <w:marRight w:val="0"/>
      <w:marTop w:val="0"/>
      <w:marBottom w:val="0"/>
      <w:divBdr>
        <w:top w:val="none" w:sz="0" w:space="0" w:color="auto"/>
        <w:left w:val="none" w:sz="0" w:space="0" w:color="auto"/>
        <w:bottom w:val="none" w:sz="0" w:space="0" w:color="auto"/>
        <w:right w:val="none" w:sz="0" w:space="0" w:color="auto"/>
      </w:divBdr>
    </w:div>
    <w:div w:id="1559628038">
      <w:bodyDiv w:val="1"/>
      <w:marLeft w:val="0"/>
      <w:marRight w:val="0"/>
      <w:marTop w:val="0"/>
      <w:marBottom w:val="0"/>
      <w:divBdr>
        <w:top w:val="none" w:sz="0" w:space="0" w:color="auto"/>
        <w:left w:val="none" w:sz="0" w:space="0" w:color="auto"/>
        <w:bottom w:val="none" w:sz="0" w:space="0" w:color="auto"/>
        <w:right w:val="none" w:sz="0" w:space="0" w:color="auto"/>
      </w:divBdr>
    </w:div>
    <w:div w:id="1564025185">
      <w:bodyDiv w:val="1"/>
      <w:marLeft w:val="0"/>
      <w:marRight w:val="0"/>
      <w:marTop w:val="0"/>
      <w:marBottom w:val="0"/>
      <w:divBdr>
        <w:top w:val="none" w:sz="0" w:space="0" w:color="auto"/>
        <w:left w:val="none" w:sz="0" w:space="0" w:color="auto"/>
        <w:bottom w:val="none" w:sz="0" w:space="0" w:color="auto"/>
        <w:right w:val="none" w:sz="0" w:space="0" w:color="auto"/>
      </w:divBdr>
    </w:div>
    <w:div w:id="1579318359">
      <w:bodyDiv w:val="1"/>
      <w:marLeft w:val="0"/>
      <w:marRight w:val="0"/>
      <w:marTop w:val="0"/>
      <w:marBottom w:val="0"/>
      <w:divBdr>
        <w:top w:val="none" w:sz="0" w:space="0" w:color="auto"/>
        <w:left w:val="none" w:sz="0" w:space="0" w:color="auto"/>
        <w:bottom w:val="none" w:sz="0" w:space="0" w:color="auto"/>
        <w:right w:val="none" w:sz="0" w:space="0" w:color="auto"/>
      </w:divBdr>
    </w:div>
    <w:div w:id="1605845079">
      <w:bodyDiv w:val="1"/>
      <w:marLeft w:val="0"/>
      <w:marRight w:val="0"/>
      <w:marTop w:val="0"/>
      <w:marBottom w:val="0"/>
      <w:divBdr>
        <w:top w:val="none" w:sz="0" w:space="0" w:color="auto"/>
        <w:left w:val="none" w:sz="0" w:space="0" w:color="auto"/>
        <w:bottom w:val="none" w:sz="0" w:space="0" w:color="auto"/>
        <w:right w:val="none" w:sz="0" w:space="0" w:color="auto"/>
      </w:divBdr>
    </w:div>
    <w:div w:id="1721589959">
      <w:bodyDiv w:val="1"/>
      <w:marLeft w:val="0"/>
      <w:marRight w:val="0"/>
      <w:marTop w:val="0"/>
      <w:marBottom w:val="0"/>
      <w:divBdr>
        <w:top w:val="none" w:sz="0" w:space="0" w:color="auto"/>
        <w:left w:val="none" w:sz="0" w:space="0" w:color="auto"/>
        <w:bottom w:val="none" w:sz="0" w:space="0" w:color="auto"/>
        <w:right w:val="none" w:sz="0" w:space="0" w:color="auto"/>
      </w:divBdr>
    </w:div>
    <w:div w:id="1726444202">
      <w:bodyDiv w:val="1"/>
      <w:marLeft w:val="0"/>
      <w:marRight w:val="0"/>
      <w:marTop w:val="0"/>
      <w:marBottom w:val="0"/>
      <w:divBdr>
        <w:top w:val="none" w:sz="0" w:space="0" w:color="auto"/>
        <w:left w:val="none" w:sz="0" w:space="0" w:color="auto"/>
        <w:bottom w:val="none" w:sz="0" w:space="0" w:color="auto"/>
        <w:right w:val="none" w:sz="0" w:space="0" w:color="auto"/>
      </w:divBdr>
    </w:div>
    <w:div w:id="1784768733">
      <w:bodyDiv w:val="1"/>
      <w:marLeft w:val="0"/>
      <w:marRight w:val="0"/>
      <w:marTop w:val="0"/>
      <w:marBottom w:val="0"/>
      <w:divBdr>
        <w:top w:val="none" w:sz="0" w:space="0" w:color="auto"/>
        <w:left w:val="none" w:sz="0" w:space="0" w:color="auto"/>
        <w:bottom w:val="none" w:sz="0" w:space="0" w:color="auto"/>
        <w:right w:val="none" w:sz="0" w:space="0" w:color="auto"/>
      </w:divBdr>
    </w:div>
    <w:div w:id="1812021017">
      <w:bodyDiv w:val="1"/>
      <w:marLeft w:val="0"/>
      <w:marRight w:val="0"/>
      <w:marTop w:val="0"/>
      <w:marBottom w:val="0"/>
      <w:divBdr>
        <w:top w:val="none" w:sz="0" w:space="0" w:color="auto"/>
        <w:left w:val="none" w:sz="0" w:space="0" w:color="auto"/>
        <w:bottom w:val="none" w:sz="0" w:space="0" w:color="auto"/>
        <w:right w:val="none" w:sz="0" w:space="0" w:color="auto"/>
      </w:divBdr>
    </w:div>
    <w:div w:id="1823807566">
      <w:bodyDiv w:val="1"/>
      <w:marLeft w:val="0"/>
      <w:marRight w:val="0"/>
      <w:marTop w:val="0"/>
      <w:marBottom w:val="0"/>
      <w:divBdr>
        <w:top w:val="none" w:sz="0" w:space="0" w:color="auto"/>
        <w:left w:val="none" w:sz="0" w:space="0" w:color="auto"/>
        <w:bottom w:val="none" w:sz="0" w:space="0" w:color="auto"/>
        <w:right w:val="none" w:sz="0" w:space="0" w:color="auto"/>
      </w:divBdr>
    </w:div>
    <w:div w:id="1883058051">
      <w:bodyDiv w:val="1"/>
      <w:marLeft w:val="0"/>
      <w:marRight w:val="0"/>
      <w:marTop w:val="0"/>
      <w:marBottom w:val="0"/>
      <w:divBdr>
        <w:top w:val="none" w:sz="0" w:space="0" w:color="auto"/>
        <w:left w:val="none" w:sz="0" w:space="0" w:color="auto"/>
        <w:bottom w:val="none" w:sz="0" w:space="0" w:color="auto"/>
        <w:right w:val="none" w:sz="0" w:space="0" w:color="auto"/>
      </w:divBdr>
    </w:div>
    <w:div w:id="1887599267">
      <w:bodyDiv w:val="1"/>
      <w:marLeft w:val="0"/>
      <w:marRight w:val="0"/>
      <w:marTop w:val="0"/>
      <w:marBottom w:val="0"/>
      <w:divBdr>
        <w:top w:val="none" w:sz="0" w:space="0" w:color="auto"/>
        <w:left w:val="none" w:sz="0" w:space="0" w:color="auto"/>
        <w:bottom w:val="none" w:sz="0" w:space="0" w:color="auto"/>
        <w:right w:val="none" w:sz="0" w:space="0" w:color="auto"/>
      </w:divBdr>
    </w:div>
    <w:div w:id="1942374457">
      <w:bodyDiv w:val="1"/>
      <w:marLeft w:val="0"/>
      <w:marRight w:val="0"/>
      <w:marTop w:val="0"/>
      <w:marBottom w:val="0"/>
      <w:divBdr>
        <w:top w:val="none" w:sz="0" w:space="0" w:color="auto"/>
        <w:left w:val="none" w:sz="0" w:space="0" w:color="auto"/>
        <w:bottom w:val="none" w:sz="0" w:space="0" w:color="auto"/>
        <w:right w:val="none" w:sz="0" w:space="0" w:color="auto"/>
      </w:divBdr>
    </w:div>
    <w:div w:id="1997761093">
      <w:bodyDiv w:val="1"/>
      <w:marLeft w:val="0"/>
      <w:marRight w:val="0"/>
      <w:marTop w:val="0"/>
      <w:marBottom w:val="0"/>
      <w:divBdr>
        <w:top w:val="none" w:sz="0" w:space="0" w:color="auto"/>
        <w:left w:val="none" w:sz="0" w:space="0" w:color="auto"/>
        <w:bottom w:val="none" w:sz="0" w:space="0" w:color="auto"/>
        <w:right w:val="none" w:sz="0" w:space="0" w:color="auto"/>
      </w:divBdr>
    </w:div>
    <w:div w:id="2065368570">
      <w:bodyDiv w:val="1"/>
      <w:marLeft w:val="0"/>
      <w:marRight w:val="0"/>
      <w:marTop w:val="0"/>
      <w:marBottom w:val="0"/>
      <w:divBdr>
        <w:top w:val="none" w:sz="0" w:space="0" w:color="auto"/>
        <w:left w:val="none" w:sz="0" w:space="0" w:color="auto"/>
        <w:bottom w:val="none" w:sz="0" w:space="0" w:color="auto"/>
        <w:right w:val="none" w:sz="0" w:space="0" w:color="auto"/>
      </w:divBdr>
    </w:div>
    <w:div w:id="2135558735">
      <w:bodyDiv w:val="1"/>
      <w:marLeft w:val="0"/>
      <w:marRight w:val="0"/>
      <w:marTop w:val="0"/>
      <w:marBottom w:val="0"/>
      <w:divBdr>
        <w:top w:val="none" w:sz="0" w:space="0" w:color="auto"/>
        <w:left w:val="none" w:sz="0" w:space="0" w:color="auto"/>
        <w:bottom w:val="none" w:sz="0" w:space="0" w:color="auto"/>
        <w:right w:val="none" w:sz="0" w:space="0" w:color="auto"/>
      </w:divBdr>
    </w:div>
    <w:div w:id="214580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D656F-37FD-4CF6-967D-CE61EA945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4259</TotalTime>
  <Pages>11</Pages>
  <Words>3315</Words>
  <Characters>18902</Characters>
  <Application>Microsoft Office Word</Application>
  <DocSecurity>0</DocSecurity>
  <Lines>157</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180</cp:revision>
  <dcterms:created xsi:type="dcterms:W3CDTF">2020-05-15T08:56:00Z</dcterms:created>
  <dcterms:modified xsi:type="dcterms:W3CDTF">2021-01-18T08:54:00Z</dcterms:modified>
</cp:coreProperties>
</file>